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698" w:rsidRDefault="007223CA" w:rsidP="00106A0A">
      <w:pPr>
        <w:rPr>
          <w:rStyle w:val="Istaknuto"/>
        </w:rPr>
      </w:pPr>
      <w:proofErr w:type="spellStart"/>
      <w:r w:rsidRPr="007223CA">
        <w:rPr>
          <w:rStyle w:val="Istaknuto"/>
          <w:i w:val="0"/>
        </w:rPr>
        <w:t>Proračunski</w:t>
      </w:r>
      <w:proofErr w:type="spellEnd"/>
      <w:r w:rsidRPr="007223CA">
        <w:rPr>
          <w:rStyle w:val="Istaknuto"/>
          <w:i w:val="0"/>
        </w:rPr>
        <w:t xml:space="preserve"> </w:t>
      </w:r>
      <w:proofErr w:type="spellStart"/>
      <w:r w:rsidRPr="007223CA">
        <w:rPr>
          <w:rStyle w:val="Istaknuto"/>
          <w:i w:val="0"/>
        </w:rPr>
        <w:t>korisnik</w:t>
      </w:r>
      <w:proofErr w:type="spellEnd"/>
      <w:r w:rsidR="00ED554C" w:rsidRPr="00106A0A">
        <w:rPr>
          <w:rStyle w:val="Istaknuto"/>
        </w:rPr>
        <w:t>:</w:t>
      </w:r>
      <w:r w:rsidR="00106A0A" w:rsidRPr="00106A0A">
        <w:rPr>
          <w:rStyle w:val="Istaknuto"/>
        </w:rPr>
        <w:t xml:space="preserve"> </w:t>
      </w:r>
      <w:r w:rsidR="00E96698">
        <w:rPr>
          <w:rStyle w:val="Istaknuto"/>
        </w:rPr>
        <w:t xml:space="preserve"> </w:t>
      </w:r>
      <w:r w:rsidR="00A438E3" w:rsidRPr="007223CA">
        <w:rPr>
          <w:rStyle w:val="Istaknuto"/>
          <w:b/>
          <w:sz w:val="28"/>
          <w:szCs w:val="28"/>
        </w:rPr>
        <w:t>OBRTNIČKA ŠKOLA</w:t>
      </w:r>
      <w:r w:rsidR="00106A0A">
        <w:rPr>
          <w:rStyle w:val="Istaknuto"/>
        </w:rPr>
        <w:t xml:space="preserve">, </w:t>
      </w:r>
    </w:p>
    <w:p w:rsidR="00A438E3" w:rsidRPr="00106A0A" w:rsidRDefault="00A438E3" w:rsidP="00E96698">
      <w:pPr>
        <w:ind w:left="1440" w:firstLine="720"/>
        <w:rPr>
          <w:rStyle w:val="Istaknuto"/>
        </w:rPr>
      </w:pPr>
      <w:proofErr w:type="spellStart"/>
      <w:r w:rsidRPr="00106A0A">
        <w:rPr>
          <w:rStyle w:val="Istaknuto"/>
        </w:rPr>
        <w:t>Bože</w:t>
      </w:r>
      <w:proofErr w:type="spellEnd"/>
      <w:r w:rsidRPr="00106A0A">
        <w:rPr>
          <w:rStyle w:val="Istaknuto"/>
        </w:rPr>
        <w:t xml:space="preserve"> </w:t>
      </w:r>
      <w:proofErr w:type="spellStart"/>
      <w:r w:rsidRPr="00106A0A">
        <w:rPr>
          <w:rStyle w:val="Istaknuto"/>
        </w:rPr>
        <w:t>Milanovića</w:t>
      </w:r>
      <w:proofErr w:type="spellEnd"/>
      <w:r w:rsidRPr="00106A0A">
        <w:rPr>
          <w:rStyle w:val="Istaknuto"/>
        </w:rPr>
        <w:t xml:space="preserve"> 3</w:t>
      </w:r>
      <w:r w:rsidR="00106A0A">
        <w:rPr>
          <w:rStyle w:val="Istaknuto"/>
        </w:rPr>
        <w:t xml:space="preserve">, </w:t>
      </w:r>
      <w:r w:rsidRPr="00106A0A">
        <w:rPr>
          <w:rStyle w:val="Istaknuto"/>
        </w:rPr>
        <w:t>51410 Opatija</w:t>
      </w:r>
      <w:r w:rsidR="00FD2EE8" w:rsidRPr="00106A0A">
        <w:rPr>
          <w:rStyle w:val="Istaknuto"/>
        </w:rPr>
        <w:tab/>
      </w:r>
    </w:p>
    <w:p w:rsidR="00FD2EE8" w:rsidRPr="00106A0A" w:rsidRDefault="007223CA" w:rsidP="00EE2CB8">
      <w:pPr>
        <w:spacing w:line="276" w:lineRule="auto"/>
        <w:rPr>
          <w:rStyle w:val="Istaknuto"/>
        </w:rPr>
      </w:pPr>
      <w:proofErr w:type="spellStart"/>
      <w:r w:rsidRPr="007223CA">
        <w:rPr>
          <w:rStyle w:val="Istaknuto"/>
          <w:i w:val="0"/>
        </w:rPr>
        <w:t>Nadležno</w:t>
      </w:r>
      <w:proofErr w:type="spellEnd"/>
      <w:r w:rsidRPr="007223CA">
        <w:rPr>
          <w:rStyle w:val="Istaknuto"/>
          <w:i w:val="0"/>
        </w:rPr>
        <w:t xml:space="preserve"> </w:t>
      </w:r>
      <w:proofErr w:type="spellStart"/>
      <w:r w:rsidRPr="007223CA">
        <w:rPr>
          <w:rStyle w:val="Istaknuto"/>
          <w:i w:val="0"/>
        </w:rPr>
        <w:t>ministarstvo</w:t>
      </w:r>
      <w:proofErr w:type="spellEnd"/>
      <w:r w:rsidR="00FD2EE8" w:rsidRPr="007223CA">
        <w:rPr>
          <w:rStyle w:val="Istaknuto"/>
          <w:i w:val="0"/>
        </w:rPr>
        <w:t>:</w:t>
      </w:r>
      <w:r w:rsidR="00106A0A" w:rsidRPr="00106A0A">
        <w:rPr>
          <w:rStyle w:val="Istaknuto"/>
        </w:rPr>
        <w:t xml:space="preserve"> </w:t>
      </w:r>
      <w:proofErr w:type="spellStart"/>
      <w:r w:rsidR="00EE2CB8">
        <w:rPr>
          <w:rStyle w:val="Istaknuto"/>
        </w:rPr>
        <w:t>Ministarstvo</w:t>
      </w:r>
      <w:proofErr w:type="spellEnd"/>
      <w:r w:rsidR="00EE2CB8">
        <w:rPr>
          <w:rStyle w:val="Istaknuto"/>
        </w:rPr>
        <w:t xml:space="preserve"> </w:t>
      </w:r>
      <w:proofErr w:type="spellStart"/>
      <w:r w:rsidR="00EE2CB8">
        <w:rPr>
          <w:rStyle w:val="Istaknuto"/>
        </w:rPr>
        <w:t>znanosti</w:t>
      </w:r>
      <w:proofErr w:type="spellEnd"/>
      <w:r w:rsidR="00EE2CB8">
        <w:rPr>
          <w:rStyle w:val="Istaknuto"/>
        </w:rPr>
        <w:t xml:space="preserve"> i </w:t>
      </w:r>
      <w:proofErr w:type="spellStart"/>
      <w:r w:rsidR="00EE2CB8">
        <w:rPr>
          <w:rStyle w:val="Istaknuto"/>
        </w:rPr>
        <w:t>obrazovanja</w:t>
      </w:r>
      <w:proofErr w:type="spellEnd"/>
      <w:r w:rsidR="00FD2EE8" w:rsidRPr="00106A0A">
        <w:rPr>
          <w:rStyle w:val="Istaknuto"/>
        </w:rPr>
        <w:t xml:space="preserve">                 </w:t>
      </w:r>
      <w:r w:rsidR="00FD2EE8" w:rsidRPr="00106A0A">
        <w:rPr>
          <w:rStyle w:val="Istaknuto"/>
        </w:rPr>
        <w:tab/>
      </w:r>
      <w:r w:rsidR="00A438E3" w:rsidRPr="00106A0A">
        <w:rPr>
          <w:rStyle w:val="Istaknuto"/>
        </w:rPr>
        <w:tab/>
      </w:r>
    </w:p>
    <w:p w:rsidR="00FD2EE8" w:rsidRPr="00106A0A" w:rsidRDefault="007223CA" w:rsidP="00EE2CB8">
      <w:pPr>
        <w:spacing w:line="276" w:lineRule="auto"/>
        <w:rPr>
          <w:rStyle w:val="Istaknuto"/>
        </w:rPr>
      </w:pPr>
      <w:proofErr w:type="spellStart"/>
      <w:r w:rsidRPr="007223CA">
        <w:rPr>
          <w:rStyle w:val="Istaknuto"/>
          <w:i w:val="0"/>
        </w:rPr>
        <w:t>Glava</w:t>
      </w:r>
      <w:proofErr w:type="spellEnd"/>
      <w:r w:rsidR="00FD2EE8" w:rsidRPr="007223CA">
        <w:rPr>
          <w:rStyle w:val="Istaknuto"/>
          <w:i w:val="0"/>
        </w:rPr>
        <w:t>:</w:t>
      </w:r>
      <w:r w:rsidR="00FD2EE8" w:rsidRPr="00106A0A">
        <w:rPr>
          <w:rStyle w:val="Istaknuto"/>
        </w:rPr>
        <w:t xml:space="preserve">  </w:t>
      </w:r>
      <w:proofErr w:type="spellStart"/>
      <w:r w:rsidR="00FD2EE8" w:rsidRPr="00106A0A">
        <w:rPr>
          <w:rStyle w:val="Istaknuto"/>
        </w:rPr>
        <w:t>Srednjoškolsko</w:t>
      </w:r>
      <w:proofErr w:type="spellEnd"/>
      <w:r w:rsidR="00FD2EE8" w:rsidRPr="00106A0A">
        <w:rPr>
          <w:rStyle w:val="Istaknuto"/>
        </w:rPr>
        <w:t xml:space="preserve"> </w:t>
      </w:r>
      <w:proofErr w:type="spellStart"/>
      <w:r w:rsidR="00FD2EE8" w:rsidRPr="00106A0A">
        <w:rPr>
          <w:rStyle w:val="Istaknuto"/>
        </w:rPr>
        <w:t>obrazovanje</w:t>
      </w:r>
      <w:proofErr w:type="spellEnd"/>
    </w:p>
    <w:p w:rsidR="00A438E3" w:rsidRPr="00106A0A" w:rsidRDefault="007223CA" w:rsidP="00EE2CB8">
      <w:pPr>
        <w:spacing w:line="276" w:lineRule="auto"/>
        <w:rPr>
          <w:rStyle w:val="Istaknuto"/>
        </w:rPr>
      </w:pPr>
      <w:proofErr w:type="spellStart"/>
      <w:r w:rsidRPr="007223CA">
        <w:rPr>
          <w:rStyle w:val="Istaknuto"/>
          <w:i w:val="0"/>
        </w:rPr>
        <w:t>Jedinica</w:t>
      </w:r>
      <w:proofErr w:type="spellEnd"/>
      <w:r w:rsidRPr="007223CA">
        <w:rPr>
          <w:rStyle w:val="Istaknuto"/>
          <w:i w:val="0"/>
        </w:rPr>
        <w:t xml:space="preserve"> </w:t>
      </w:r>
      <w:proofErr w:type="spellStart"/>
      <w:r w:rsidRPr="007223CA">
        <w:rPr>
          <w:rStyle w:val="Istaknuto"/>
          <w:i w:val="0"/>
        </w:rPr>
        <w:t>lokalne</w:t>
      </w:r>
      <w:proofErr w:type="spellEnd"/>
      <w:r w:rsidRPr="007223CA">
        <w:rPr>
          <w:rStyle w:val="Istaknuto"/>
          <w:i w:val="0"/>
        </w:rPr>
        <w:t xml:space="preserve"> </w:t>
      </w:r>
      <w:proofErr w:type="spellStart"/>
      <w:r w:rsidRPr="007223CA">
        <w:rPr>
          <w:rStyle w:val="Istaknuto"/>
          <w:i w:val="0"/>
        </w:rPr>
        <w:t>samouprave</w:t>
      </w:r>
      <w:proofErr w:type="spellEnd"/>
      <w:r w:rsidR="00106A0A" w:rsidRPr="007223CA">
        <w:rPr>
          <w:rStyle w:val="Istaknuto"/>
          <w:i w:val="0"/>
        </w:rPr>
        <w:t>:</w:t>
      </w:r>
      <w:r w:rsidR="00106A0A">
        <w:rPr>
          <w:rStyle w:val="Istaknuto"/>
        </w:rPr>
        <w:t xml:space="preserve"> </w:t>
      </w:r>
      <w:proofErr w:type="spellStart"/>
      <w:r w:rsidR="00A438E3" w:rsidRPr="00106A0A">
        <w:rPr>
          <w:rStyle w:val="Istaknuto"/>
        </w:rPr>
        <w:t>Primorsko-goranska</w:t>
      </w:r>
      <w:proofErr w:type="spellEnd"/>
      <w:r w:rsidR="00A438E3" w:rsidRPr="00106A0A">
        <w:rPr>
          <w:rStyle w:val="Istaknuto"/>
        </w:rPr>
        <w:t xml:space="preserve"> </w:t>
      </w:r>
      <w:proofErr w:type="spellStart"/>
      <w:r w:rsidR="00A438E3" w:rsidRPr="00106A0A">
        <w:rPr>
          <w:rStyle w:val="Istaknuto"/>
        </w:rPr>
        <w:t>županija</w:t>
      </w:r>
      <w:proofErr w:type="spellEnd"/>
      <w:r w:rsidR="00A438E3" w:rsidRPr="00106A0A">
        <w:rPr>
          <w:rStyle w:val="Istaknuto"/>
        </w:rPr>
        <w:tab/>
      </w:r>
      <w:r w:rsidR="00A438E3" w:rsidRPr="00106A0A">
        <w:rPr>
          <w:rStyle w:val="Istaknuto"/>
        </w:rPr>
        <w:tab/>
      </w:r>
    </w:p>
    <w:p w:rsidR="00A438E3" w:rsidRPr="00106A0A" w:rsidRDefault="00106A0A" w:rsidP="00EE2CB8">
      <w:pPr>
        <w:spacing w:line="276" w:lineRule="auto"/>
        <w:rPr>
          <w:rStyle w:val="Istaknuto"/>
        </w:rPr>
      </w:pPr>
      <w:r w:rsidRPr="007223CA">
        <w:rPr>
          <w:rStyle w:val="Istaknuto"/>
          <w:i w:val="0"/>
        </w:rPr>
        <w:t>RKP:</w:t>
      </w:r>
      <w:r w:rsidRPr="00106A0A">
        <w:rPr>
          <w:rStyle w:val="Istaknuto"/>
        </w:rPr>
        <w:t xml:space="preserve"> 17423</w:t>
      </w:r>
    </w:p>
    <w:p w:rsidR="00ED554C" w:rsidRPr="00106A0A" w:rsidRDefault="00106A0A" w:rsidP="00EE2CB8">
      <w:pPr>
        <w:spacing w:line="276" w:lineRule="auto"/>
        <w:rPr>
          <w:rStyle w:val="Istaknuto"/>
        </w:rPr>
      </w:pPr>
      <w:r w:rsidRPr="007223CA">
        <w:rPr>
          <w:rStyle w:val="Istaknuto"/>
          <w:i w:val="0"/>
        </w:rPr>
        <w:t>MB:</w:t>
      </w:r>
      <w:r w:rsidRPr="00106A0A">
        <w:rPr>
          <w:rStyle w:val="Istaknuto"/>
        </w:rPr>
        <w:t xml:space="preserve"> 03839761</w:t>
      </w:r>
    </w:p>
    <w:p w:rsidR="00ED554C" w:rsidRPr="00106A0A" w:rsidRDefault="00106A0A" w:rsidP="00EE2CB8">
      <w:pPr>
        <w:spacing w:line="276" w:lineRule="auto"/>
        <w:jc w:val="both"/>
        <w:rPr>
          <w:rStyle w:val="Istaknuto"/>
        </w:rPr>
      </w:pPr>
      <w:r w:rsidRPr="007223CA">
        <w:rPr>
          <w:rStyle w:val="Istaknuto"/>
          <w:i w:val="0"/>
        </w:rPr>
        <w:t>OIB:</w:t>
      </w:r>
      <w:r w:rsidRPr="00106A0A">
        <w:rPr>
          <w:rStyle w:val="Istaknuto"/>
        </w:rPr>
        <w:t xml:space="preserve"> 77745900540</w:t>
      </w:r>
    </w:p>
    <w:p w:rsidR="00ED554C" w:rsidRPr="00106A0A" w:rsidRDefault="007223CA" w:rsidP="00EE2CB8">
      <w:pPr>
        <w:spacing w:line="276" w:lineRule="auto"/>
        <w:jc w:val="both"/>
        <w:rPr>
          <w:rStyle w:val="Istaknuto"/>
        </w:rPr>
      </w:pPr>
      <w:proofErr w:type="spellStart"/>
      <w:r w:rsidRPr="007223CA">
        <w:rPr>
          <w:rStyle w:val="Istaknuto"/>
          <w:i w:val="0"/>
        </w:rPr>
        <w:t>Razina</w:t>
      </w:r>
      <w:proofErr w:type="spellEnd"/>
      <w:r w:rsidR="00106A0A" w:rsidRPr="007223CA">
        <w:rPr>
          <w:rStyle w:val="Istaknuto"/>
          <w:i w:val="0"/>
        </w:rPr>
        <w:t>:</w:t>
      </w:r>
      <w:r w:rsidR="00106A0A" w:rsidRPr="00106A0A">
        <w:rPr>
          <w:rStyle w:val="Istaknuto"/>
        </w:rPr>
        <w:t xml:space="preserve"> 31</w:t>
      </w:r>
    </w:p>
    <w:p w:rsidR="00ED554C" w:rsidRPr="00106A0A" w:rsidRDefault="007223CA" w:rsidP="00EE2CB8">
      <w:pPr>
        <w:spacing w:line="276" w:lineRule="auto"/>
        <w:jc w:val="both"/>
        <w:rPr>
          <w:rStyle w:val="Istaknuto"/>
        </w:rPr>
      </w:pPr>
      <w:proofErr w:type="spellStart"/>
      <w:r w:rsidRPr="007223CA">
        <w:rPr>
          <w:rStyle w:val="Istaknuto"/>
          <w:i w:val="0"/>
        </w:rPr>
        <w:t>Razdjel</w:t>
      </w:r>
      <w:proofErr w:type="spellEnd"/>
      <w:r w:rsidR="00106A0A" w:rsidRPr="007223CA">
        <w:rPr>
          <w:rStyle w:val="Istaknuto"/>
          <w:i w:val="0"/>
        </w:rPr>
        <w:t>:</w:t>
      </w:r>
      <w:r w:rsidR="00106A0A" w:rsidRPr="00106A0A">
        <w:rPr>
          <w:rStyle w:val="Istaknuto"/>
        </w:rPr>
        <w:t xml:space="preserve"> 000</w:t>
      </w:r>
    </w:p>
    <w:p w:rsidR="00ED554C" w:rsidRPr="00106A0A" w:rsidRDefault="007223CA" w:rsidP="00EE2CB8">
      <w:pPr>
        <w:spacing w:line="276" w:lineRule="auto"/>
        <w:jc w:val="both"/>
        <w:rPr>
          <w:rStyle w:val="Istaknuto"/>
        </w:rPr>
      </w:pPr>
      <w:proofErr w:type="spellStart"/>
      <w:r w:rsidRPr="007223CA">
        <w:rPr>
          <w:rStyle w:val="Istaknuto"/>
          <w:i w:val="0"/>
        </w:rPr>
        <w:t>Šifra</w:t>
      </w:r>
      <w:proofErr w:type="spellEnd"/>
      <w:r w:rsidRPr="007223CA">
        <w:rPr>
          <w:rStyle w:val="Istaknuto"/>
          <w:i w:val="0"/>
        </w:rPr>
        <w:t xml:space="preserve"> </w:t>
      </w:r>
      <w:proofErr w:type="spellStart"/>
      <w:r w:rsidRPr="007223CA">
        <w:rPr>
          <w:rStyle w:val="Istaknuto"/>
          <w:i w:val="0"/>
        </w:rPr>
        <w:t>djelatnosti</w:t>
      </w:r>
      <w:proofErr w:type="spellEnd"/>
      <w:r w:rsidR="00106A0A" w:rsidRPr="007223CA">
        <w:rPr>
          <w:rStyle w:val="Istaknuto"/>
          <w:i w:val="0"/>
        </w:rPr>
        <w:t>:</w:t>
      </w:r>
      <w:r w:rsidR="00106A0A" w:rsidRPr="00106A0A">
        <w:rPr>
          <w:rStyle w:val="Istaknuto"/>
        </w:rPr>
        <w:t xml:space="preserve"> 8532</w:t>
      </w:r>
    </w:p>
    <w:p w:rsidR="00106A0A" w:rsidRPr="00106A0A" w:rsidRDefault="00106A0A" w:rsidP="00EE2CB8">
      <w:pPr>
        <w:spacing w:line="276" w:lineRule="auto"/>
        <w:rPr>
          <w:rStyle w:val="Istaknuto"/>
        </w:rPr>
      </w:pPr>
      <w:r w:rsidRPr="007223CA">
        <w:rPr>
          <w:rStyle w:val="Istaknuto"/>
          <w:i w:val="0"/>
        </w:rPr>
        <w:t>IBAN:</w:t>
      </w:r>
      <w:r w:rsidRPr="00106A0A">
        <w:rPr>
          <w:rStyle w:val="Istaknuto"/>
        </w:rPr>
        <w:t xml:space="preserve"> HR0824020061100111028</w:t>
      </w:r>
    </w:p>
    <w:p w:rsidR="00FD2EE8" w:rsidRPr="00106A0A" w:rsidRDefault="00FD2EE8">
      <w:pPr>
        <w:jc w:val="both"/>
        <w:rPr>
          <w:rStyle w:val="Istaknuto"/>
        </w:rPr>
      </w:pPr>
    </w:p>
    <w:p w:rsidR="00FD2EE8" w:rsidRDefault="00FD2EE8">
      <w:pPr>
        <w:jc w:val="both"/>
      </w:pPr>
    </w:p>
    <w:p w:rsidR="00FD2EE8" w:rsidRDefault="00FD2EE8">
      <w:pPr>
        <w:jc w:val="both"/>
      </w:pPr>
    </w:p>
    <w:p w:rsidR="00ED554C" w:rsidRDefault="00ED554C">
      <w:pPr>
        <w:jc w:val="both"/>
      </w:pPr>
    </w:p>
    <w:p w:rsidR="00FD2EE8" w:rsidRDefault="00FD2EE8">
      <w:pPr>
        <w:jc w:val="both"/>
      </w:pPr>
    </w:p>
    <w:p w:rsidR="007223CA" w:rsidRDefault="007223CA">
      <w:pPr>
        <w:jc w:val="both"/>
      </w:pPr>
    </w:p>
    <w:p w:rsidR="007223CA" w:rsidRDefault="007223CA">
      <w:pPr>
        <w:jc w:val="both"/>
      </w:pPr>
    </w:p>
    <w:p w:rsidR="00ED554C" w:rsidRDefault="00ED554C">
      <w:pPr>
        <w:jc w:val="both"/>
      </w:pPr>
    </w:p>
    <w:p w:rsidR="00ED554C" w:rsidRPr="00EE2CB8" w:rsidRDefault="00ED554C" w:rsidP="00BE67F2">
      <w:pPr>
        <w:jc w:val="center"/>
        <w:rPr>
          <w:b/>
          <w:i/>
          <w:sz w:val="28"/>
          <w:szCs w:val="28"/>
        </w:rPr>
      </w:pPr>
      <w:r w:rsidRPr="00EE2CB8">
        <w:rPr>
          <w:b/>
          <w:i/>
          <w:sz w:val="28"/>
          <w:szCs w:val="28"/>
        </w:rPr>
        <w:t>BILJEŠKE</w:t>
      </w:r>
    </w:p>
    <w:p w:rsidR="00ED554C" w:rsidRPr="00EE2CB8" w:rsidRDefault="00ED554C">
      <w:pPr>
        <w:jc w:val="center"/>
        <w:rPr>
          <w:b/>
          <w:i/>
          <w:sz w:val="28"/>
          <w:szCs w:val="28"/>
        </w:rPr>
      </w:pPr>
    </w:p>
    <w:p w:rsidR="00ED554C" w:rsidRPr="00EE2CB8" w:rsidRDefault="00ED554C">
      <w:pPr>
        <w:jc w:val="center"/>
        <w:rPr>
          <w:b/>
          <w:i/>
          <w:sz w:val="28"/>
          <w:szCs w:val="28"/>
          <w:lang w:val="pl-PL"/>
        </w:rPr>
      </w:pPr>
      <w:r w:rsidRPr="00EE2CB8">
        <w:rPr>
          <w:b/>
          <w:i/>
          <w:sz w:val="28"/>
          <w:szCs w:val="28"/>
          <w:lang w:val="pl-PL"/>
        </w:rPr>
        <w:t>uz financijski izvještaj za razdoblje</w:t>
      </w:r>
    </w:p>
    <w:p w:rsidR="00ED554C" w:rsidRPr="00EE2CB8" w:rsidRDefault="00ED554C">
      <w:pPr>
        <w:jc w:val="center"/>
        <w:rPr>
          <w:sz w:val="28"/>
          <w:szCs w:val="28"/>
          <w:lang w:val="pl-PL"/>
        </w:rPr>
      </w:pPr>
      <w:r w:rsidRPr="00EE2CB8">
        <w:rPr>
          <w:b/>
          <w:i/>
          <w:sz w:val="28"/>
          <w:szCs w:val="28"/>
          <w:lang w:val="pl-PL"/>
        </w:rPr>
        <w:t>sije</w:t>
      </w:r>
      <w:r w:rsidR="00246483" w:rsidRPr="00EE2CB8">
        <w:rPr>
          <w:b/>
          <w:i/>
          <w:sz w:val="28"/>
          <w:szCs w:val="28"/>
          <w:lang w:val="pl-PL"/>
        </w:rPr>
        <w:t>č</w:t>
      </w:r>
      <w:r w:rsidRPr="00EE2CB8">
        <w:rPr>
          <w:b/>
          <w:i/>
          <w:sz w:val="28"/>
          <w:szCs w:val="28"/>
          <w:lang w:val="pl-PL"/>
        </w:rPr>
        <w:t>anj –</w:t>
      </w:r>
      <w:r w:rsidR="00D5465C" w:rsidRPr="00EE2CB8">
        <w:rPr>
          <w:b/>
          <w:i/>
          <w:sz w:val="28"/>
          <w:szCs w:val="28"/>
          <w:lang w:val="pl-PL"/>
        </w:rPr>
        <w:t xml:space="preserve"> </w:t>
      </w:r>
      <w:r w:rsidR="00CC4600">
        <w:rPr>
          <w:b/>
          <w:i/>
          <w:sz w:val="28"/>
          <w:szCs w:val="28"/>
          <w:lang w:val="pl-PL"/>
        </w:rPr>
        <w:t>prosinac</w:t>
      </w:r>
      <w:r w:rsidR="00E9574D">
        <w:rPr>
          <w:b/>
          <w:i/>
          <w:sz w:val="28"/>
          <w:szCs w:val="28"/>
          <w:lang w:val="pl-PL"/>
        </w:rPr>
        <w:t xml:space="preserve"> 2023</w:t>
      </w:r>
      <w:r w:rsidR="008F37D2" w:rsidRPr="00EE2CB8">
        <w:rPr>
          <w:b/>
          <w:i/>
          <w:sz w:val="28"/>
          <w:szCs w:val="28"/>
          <w:lang w:val="pl-PL"/>
        </w:rPr>
        <w:t>. g.</w:t>
      </w:r>
    </w:p>
    <w:p w:rsidR="00ED554C" w:rsidRPr="005D20B3" w:rsidRDefault="00ED554C">
      <w:pPr>
        <w:jc w:val="both"/>
        <w:rPr>
          <w:lang w:val="pl-PL"/>
        </w:rPr>
      </w:pPr>
      <w:r w:rsidRPr="005D20B3">
        <w:rPr>
          <w:lang w:val="pl-PL"/>
        </w:rPr>
        <w:tab/>
      </w:r>
    </w:p>
    <w:p w:rsidR="00ED554C" w:rsidRPr="005D20B3" w:rsidRDefault="00ED554C">
      <w:pPr>
        <w:jc w:val="both"/>
        <w:rPr>
          <w:lang w:val="pl-PL"/>
        </w:rPr>
      </w:pPr>
    </w:p>
    <w:p w:rsidR="00ED554C" w:rsidRPr="005D20B3" w:rsidRDefault="00ED554C">
      <w:pPr>
        <w:jc w:val="both"/>
        <w:rPr>
          <w:lang w:val="pl-PL"/>
        </w:rPr>
      </w:pPr>
    </w:p>
    <w:p w:rsidR="00ED554C" w:rsidRPr="005D20B3" w:rsidRDefault="00ED554C">
      <w:pPr>
        <w:jc w:val="both"/>
        <w:rPr>
          <w:lang w:val="pl-PL"/>
        </w:rPr>
      </w:pPr>
    </w:p>
    <w:p w:rsidR="00ED554C" w:rsidRPr="005D20B3" w:rsidRDefault="00ED554C">
      <w:pPr>
        <w:jc w:val="both"/>
        <w:rPr>
          <w:lang w:val="pl-PL"/>
        </w:rPr>
      </w:pPr>
    </w:p>
    <w:p w:rsidR="00ED554C" w:rsidRPr="005D20B3" w:rsidRDefault="00ED554C">
      <w:pPr>
        <w:jc w:val="both"/>
        <w:rPr>
          <w:lang w:val="pl-PL"/>
        </w:rPr>
      </w:pPr>
    </w:p>
    <w:p w:rsidR="00ED554C" w:rsidRPr="005D20B3" w:rsidRDefault="00ED554C">
      <w:pPr>
        <w:jc w:val="both"/>
        <w:rPr>
          <w:lang w:val="pl-PL"/>
        </w:rPr>
      </w:pPr>
    </w:p>
    <w:p w:rsidR="00ED554C" w:rsidRPr="005D20B3" w:rsidRDefault="00ED554C">
      <w:pPr>
        <w:jc w:val="both"/>
        <w:rPr>
          <w:lang w:val="pl-PL"/>
        </w:rPr>
      </w:pPr>
    </w:p>
    <w:p w:rsidR="00ED554C" w:rsidRPr="005D20B3" w:rsidRDefault="00ED554C">
      <w:pPr>
        <w:jc w:val="both"/>
        <w:rPr>
          <w:lang w:val="pl-PL"/>
        </w:rPr>
      </w:pPr>
    </w:p>
    <w:p w:rsidR="00ED554C" w:rsidRPr="005D20B3" w:rsidRDefault="00ED554C">
      <w:pPr>
        <w:jc w:val="both"/>
        <w:rPr>
          <w:lang w:val="pl-PL"/>
        </w:rPr>
      </w:pPr>
    </w:p>
    <w:p w:rsidR="00ED554C" w:rsidRPr="005D20B3" w:rsidRDefault="00ED554C">
      <w:pPr>
        <w:jc w:val="both"/>
        <w:rPr>
          <w:lang w:val="pl-PL"/>
        </w:rPr>
      </w:pPr>
    </w:p>
    <w:p w:rsidR="00ED554C" w:rsidRPr="005D20B3" w:rsidRDefault="00ED554C">
      <w:pPr>
        <w:jc w:val="both"/>
        <w:rPr>
          <w:lang w:val="pl-PL"/>
        </w:rPr>
      </w:pPr>
    </w:p>
    <w:p w:rsidR="00ED554C" w:rsidRPr="005D20B3" w:rsidRDefault="00ED554C">
      <w:pPr>
        <w:jc w:val="both"/>
        <w:rPr>
          <w:lang w:val="pl-PL"/>
        </w:rPr>
      </w:pPr>
    </w:p>
    <w:p w:rsidR="00ED554C" w:rsidRPr="005D20B3" w:rsidRDefault="00ED554C">
      <w:pPr>
        <w:jc w:val="both"/>
        <w:rPr>
          <w:lang w:val="pl-PL"/>
        </w:rPr>
      </w:pPr>
    </w:p>
    <w:p w:rsidR="00ED554C" w:rsidRPr="005D20B3" w:rsidRDefault="00ED554C">
      <w:pPr>
        <w:jc w:val="both"/>
        <w:rPr>
          <w:lang w:val="pl-PL"/>
        </w:rPr>
      </w:pPr>
    </w:p>
    <w:p w:rsidR="00ED554C" w:rsidRPr="005D20B3" w:rsidRDefault="00ED554C">
      <w:pPr>
        <w:jc w:val="both"/>
        <w:rPr>
          <w:lang w:val="pl-PL"/>
        </w:rPr>
      </w:pPr>
    </w:p>
    <w:p w:rsidR="00ED554C" w:rsidRDefault="00ED554C">
      <w:pPr>
        <w:jc w:val="both"/>
        <w:rPr>
          <w:lang w:val="pl-PL"/>
        </w:rPr>
      </w:pPr>
    </w:p>
    <w:p w:rsidR="00FD2EE8" w:rsidRDefault="00FD2EE8">
      <w:pPr>
        <w:jc w:val="both"/>
        <w:rPr>
          <w:lang w:val="pl-PL"/>
        </w:rPr>
      </w:pPr>
    </w:p>
    <w:p w:rsidR="00FD2EE8" w:rsidRPr="005D20B3" w:rsidRDefault="00FD2EE8">
      <w:pPr>
        <w:jc w:val="both"/>
        <w:rPr>
          <w:lang w:val="pl-PL"/>
        </w:rPr>
      </w:pPr>
    </w:p>
    <w:p w:rsidR="00ED554C" w:rsidRPr="005D20B3" w:rsidRDefault="00ED554C">
      <w:pPr>
        <w:jc w:val="both"/>
        <w:rPr>
          <w:lang w:val="pl-PL"/>
        </w:rPr>
      </w:pPr>
    </w:p>
    <w:p w:rsidR="00BA6DBB" w:rsidRDefault="00BA6DBB">
      <w:pPr>
        <w:jc w:val="center"/>
        <w:rPr>
          <w:lang w:val="pl-PL"/>
        </w:rPr>
      </w:pPr>
    </w:p>
    <w:p w:rsidR="00ED554C" w:rsidRDefault="00ED554C">
      <w:pPr>
        <w:jc w:val="center"/>
        <w:rPr>
          <w:lang w:val="pl-PL"/>
        </w:rPr>
      </w:pPr>
      <w:r w:rsidRPr="005D20B3">
        <w:rPr>
          <w:lang w:val="pl-PL"/>
        </w:rPr>
        <w:t xml:space="preserve">Opatija, </w:t>
      </w:r>
      <w:r w:rsidR="00CC4600">
        <w:rPr>
          <w:lang w:val="pl-PL"/>
        </w:rPr>
        <w:t>30</w:t>
      </w:r>
      <w:r w:rsidR="00A61AF2">
        <w:rPr>
          <w:lang w:val="pl-PL"/>
        </w:rPr>
        <w:t xml:space="preserve">. </w:t>
      </w:r>
      <w:r w:rsidR="00CC4600">
        <w:rPr>
          <w:lang w:val="pl-PL"/>
        </w:rPr>
        <w:t xml:space="preserve">siječnja </w:t>
      </w:r>
      <w:r w:rsidR="008F37D2">
        <w:rPr>
          <w:lang w:val="pl-PL"/>
        </w:rPr>
        <w:t>20</w:t>
      </w:r>
      <w:r w:rsidR="00E9574D">
        <w:rPr>
          <w:lang w:val="pl-PL"/>
        </w:rPr>
        <w:t>24</w:t>
      </w:r>
      <w:r w:rsidR="008F37D2">
        <w:rPr>
          <w:lang w:val="pl-PL"/>
        </w:rPr>
        <w:t>.</w:t>
      </w:r>
    </w:p>
    <w:p w:rsidR="00FD2EE8" w:rsidRDefault="00FD2EE8">
      <w:pPr>
        <w:jc w:val="center"/>
        <w:rPr>
          <w:lang w:val="pl-PL"/>
        </w:rPr>
      </w:pPr>
    </w:p>
    <w:p w:rsidR="00CD3770" w:rsidRPr="000E5DC8" w:rsidRDefault="00CD3770" w:rsidP="001E45A7">
      <w:pPr>
        <w:jc w:val="both"/>
        <w:rPr>
          <w:sz w:val="22"/>
          <w:szCs w:val="22"/>
          <w:lang w:val="pl-PL"/>
        </w:rPr>
      </w:pPr>
      <w:r w:rsidRPr="000E5DC8">
        <w:rPr>
          <w:sz w:val="22"/>
          <w:szCs w:val="22"/>
          <w:lang w:val="pl-PL"/>
        </w:rPr>
        <w:lastRenderedPageBreak/>
        <w:t xml:space="preserve">Sukladno odredbama </w:t>
      </w:r>
      <w:bookmarkStart w:id="0" w:name="OLE_LINK1"/>
      <w:r>
        <w:rPr>
          <w:sz w:val="22"/>
          <w:szCs w:val="22"/>
          <w:lang w:val="pl-PL"/>
        </w:rPr>
        <w:t xml:space="preserve">Zakona o </w:t>
      </w:r>
      <w:r w:rsidRPr="00926B91">
        <w:rPr>
          <w:sz w:val="22"/>
          <w:szCs w:val="22"/>
          <w:lang w:val="pl-PL"/>
        </w:rPr>
        <w:t>proračunu (</w:t>
      </w:r>
      <w:r w:rsidRPr="00103354">
        <w:rPr>
          <w:sz w:val="22"/>
          <w:szCs w:val="22"/>
          <w:lang w:val="pl-PL"/>
        </w:rPr>
        <w:t xml:space="preserve">NN </w:t>
      </w:r>
      <w:r w:rsidR="00E96698" w:rsidRPr="00103354">
        <w:rPr>
          <w:sz w:val="22"/>
          <w:szCs w:val="22"/>
          <w:lang w:val="pl-PL"/>
        </w:rPr>
        <w:t>144/21</w:t>
      </w:r>
      <w:r w:rsidRPr="00103354">
        <w:rPr>
          <w:sz w:val="22"/>
          <w:szCs w:val="22"/>
          <w:lang w:val="pl-PL"/>
        </w:rPr>
        <w:t xml:space="preserve">), Pravilnika o proračunskom računovodstvu i računskom planu </w:t>
      </w:r>
      <w:bookmarkEnd w:id="0"/>
      <w:r w:rsidRPr="00103354">
        <w:rPr>
          <w:sz w:val="22"/>
          <w:szCs w:val="22"/>
          <w:lang w:val="pl-PL"/>
        </w:rPr>
        <w:t>(NN 124/14, 115/15, 87/16, 3/18</w:t>
      </w:r>
      <w:r w:rsidR="0016491D" w:rsidRPr="00103354">
        <w:rPr>
          <w:sz w:val="22"/>
          <w:szCs w:val="22"/>
          <w:lang w:val="pl-PL"/>
        </w:rPr>
        <w:t>, 126/19</w:t>
      </w:r>
      <w:r w:rsidR="003F610C" w:rsidRPr="00103354">
        <w:rPr>
          <w:sz w:val="22"/>
          <w:szCs w:val="22"/>
          <w:lang w:val="pl-PL"/>
        </w:rPr>
        <w:t>, 108/20</w:t>
      </w:r>
      <w:r w:rsidRPr="00103354">
        <w:rPr>
          <w:sz w:val="22"/>
          <w:szCs w:val="22"/>
          <w:lang w:val="pl-PL"/>
        </w:rPr>
        <w:t>),  Pravilnika o financijskom izvještavanju u proračunskom računovodstvu (NN</w:t>
      </w:r>
      <w:r w:rsidR="003F610C" w:rsidRPr="00103354">
        <w:rPr>
          <w:sz w:val="22"/>
          <w:szCs w:val="22"/>
          <w:lang w:val="pl-PL"/>
        </w:rPr>
        <w:t xml:space="preserve"> 37/22</w:t>
      </w:r>
      <w:r w:rsidRPr="00103354">
        <w:rPr>
          <w:sz w:val="22"/>
          <w:szCs w:val="22"/>
          <w:lang w:val="pl-PL"/>
        </w:rPr>
        <w:t>)</w:t>
      </w:r>
      <w:r w:rsidR="007869E1" w:rsidRPr="00103354">
        <w:rPr>
          <w:sz w:val="22"/>
          <w:szCs w:val="22"/>
          <w:lang w:val="pl-PL"/>
        </w:rPr>
        <w:t>, O</w:t>
      </w:r>
      <w:r w:rsidRPr="00103354">
        <w:rPr>
          <w:sz w:val="22"/>
          <w:szCs w:val="22"/>
          <w:lang w:val="pl-PL"/>
        </w:rPr>
        <w:t>kružnice</w:t>
      </w:r>
      <w:r>
        <w:rPr>
          <w:sz w:val="22"/>
          <w:szCs w:val="22"/>
          <w:lang w:val="pl-PL"/>
        </w:rPr>
        <w:t xml:space="preserve"> i upute Ministarstva financija</w:t>
      </w:r>
      <w:r w:rsidRPr="000E5DC8">
        <w:rPr>
          <w:sz w:val="22"/>
          <w:szCs w:val="22"/>
          <w:lang w:val="pl-PL"/>
        </w:rPr>
        <w:t xml:space="preserve"> te Odluke o izvršavanju proračuna Primorsko-goranske županije</w:t>
      </w:r>
      <w:r w:rsidR="00DB187E">
        <w:rPr>
          <w:sz w:val="22"/>
          <w:szCs w:val="22"/>
          <w:lang w:val="pl-PL"/>
        </w:rPr>
        <w:t>,</w:t>
      </w:r>
      <w:r w:rsidRPr="000E5DC8">
        <w:rPr>
          <w:sz w:val="22"/>
          <w:szCs w:val="22"/>
          <w:lang w:val="pl-PL"/>
        </w:rPr>
        <w:t xml:space="preserve"> kao sastavni dio financijskog izvještaja sastavljamo sljedeće bilješke</w:t>
      </w:r>
      <w:r w:rsidR="00DB187E">
        <w:rPr>
          <w:sz w:val="22"/>
          <w:szCs w:val="22"/>
          <w:lang w:val="pl-PL"/>
        </w:rPr>
        <w:t>,</w:t>
      </w:r>
      <w:r w:rsidRPr="000E5DC8">
        <w:rPr>
          <w:sz w:val="22"/>
          <w:szCs w:val="22"/>
          <w:lang w:val="pl-PL"/>
        </w:rPr>
        <w:t xml:space="preserve"> vezane za pojedinačno iskazivanje pozicija i događaja u poslovanju Obrtničke škole u Opatiji u razdoblju od 01. siječnja do 3</w:t>
      </w:r>
      <w:r w:rsidR="00926B91">
        <w:rPr>
          <w:sz w:val="22"/>
          <w:szCs w:val="22"/>
          <w:lang w:val="pl-PL"/>
        </w:rPr>
        <w:t>1</w:t>
      </w:r>
      <w:r w:rsidRPr="000E5DC8">
        <w:rPr>
          <w:sz w:val="22"/>
          <w:szCs w:val="22"/>
          <w:lang w:val="pl-PL"/>
        </w:rPr>
        <w:t>.</w:t>
      </w:r>
      <w:r w:rsidR="00027945">
        <w:rPr>
          <w:sz w:val="22"/>
          <w:szCs w:val="22"/>
          <w:lang w:val="pl-PL"/>
        </w:rPr>
        <w:t xml:space="preserve"> </w:t>
      </w:r>
      <w:r w:rsidR="00926B91">
        <w:rPr>
          <w:sz w:val="22"/>
          <w:szCs w:val="22"/>
          <w:lang w:val="pl-PL"/>
        </w:rPr>
        <w:t>prosinca</w:t>
      </w:r>
      <w:r w:rsidR="00EE2CB8">
        <w:rPr>
          <w:sz w:val="22"/>
          <w:szCs w:val="22"/>
          <w:lang w:val="pl-PL"/>
        </w:rPr>
        <w:t xml:space="preserve"> </w:t>
      </w:r>
      <w:r w:rsidR="00027945">
        <w:rPr>
          <w:sz w:val="22"/>
          <w:szCs w:val="22"/>
          <w:lang w:val="pl-PL"/>
        </w:rPr>
        <w:t>20</w:t>
      </w:r>
      <w:r w:rsidR="00E9574D">
        <w:rPr>
          <w:sz w:val="22"/>
          <w:szCs w:val="22"/>
          <w:lang w:val="pl-PL"/>
        </w:rPr>
        <w:t>23</w:t>
      </w:r>
      <w:r>
        <w:rPr>
          <w:sz w:val="22"/>
          <w:szCs w:val="22"/>
          <w:lang w:val="pl-PL"/>
        </w:rPr>
        <w:t>.</w:t>
      </w:r>
      <w:r w:rsidRPr="000E5DC8">
        <w:rPr>
          <w:sz w:val="22"/>
          <w:szCs w:val="22"/>
          <w:lang w:val="pl-PL"/>
        </w:rPr>
        <w:t xml:space="preserve"> godine.</w:t>
      </w:r>
    </w:p>
    <w:p w:rsidR="00D336B0" w:rsidRDefault="00D336B0">
      <w:pPr>
        <w:ind w:firstLine="720"/>
        <w:jc w:val="both"/>
        <w:rPr>
          <w:sz w:val="22"/>
          <w:szCs w:val="22"/>
          <w:lang w:val="pl-PL"/>
        </w:rPr>
      </w:pPr>
    </w:p>
    <w:p w:rsidR="00D336B0" w:rsidRDefault="00D336B0">
      <w:pPr>
        <w:ind w:firstLine="720"/>
        <w:jc w:val="both"/>
        <w:rPr>
          <w:sz w:val="22"/>
          <w:szCs w:val="22"/>
          <w:lang w:val="pl-PL"/>
        </w:rPr>
      </w:pPr>
    </w:p>
    <w:p w:rsidR="00361ECE" w:rsidRPr="000E5DC8" w:rsidRDefault="00361ECE">
      <w:pPr>
        <w:ind w:firstLine="720"/>
        <w:jc w:val="both"/>
        <w:rPr>
          <w:sz w:val="22"/>
          <w:szCs w:val="22"/>
          <w:lang w:val="pl-PL"/>
        </w:rPr>
      </w:pPr>
    </w:p>
    <w:p w:rsidR="00ED554C" w:rsidRDefault="00ED554C" w:rsidP="007869E1">
      <w:pPr>
        <w:ind w:firstLine="720"/>
        <w:jc w:val="center"/>
        <w:rPr>
          <w:b/>
          <w:i/>
          <w:sz w:val="22"/>
          <w:szCs w:val="22"/>
          <w:lang w:val="pl-PL"/>
        </w:rPr>
      </w:pPr>
      <w:r w:rsidRPr="000E5DC8">
        <w:rPr>
          <w:b/>
          <w:i/>
          <w:sz w:val="22"/>
          <w:szCs w:val="22"/>
          <w:lang w:val="pl-PL"/>
        </w:rPr>
        <w:t>BILJEŠKE UZ  OBRA</w:t>
      </w:r>
      <w:r w:rsidR="00246483" w:rsidRPr="000E5DC8">
        <w:rPr>
          <w:b/>
          <w:i/>
          <w:sz w:val="22"/>
          <w:szCs w:val="22"/>
          <w:lang w:val="pl-PL"/>
        </w:rPr>
        <w:t>Č</w:t>
      </w:r>
      <w:r w:rsidRPr="000E5DC8">
        <w:rPr>
          <w:b/>
          <w:i/>
          <w:sz w:val="22"/>
          <w:szCs w:val="22"/>
          <w:lang w:val="pl-PL"/>
        </w:rPr>
        <w:t>UN  ZA SIJE</w:t>
      </w:r>
      <w:r w:rsidR="00246483" w:rsidRPr="000E5DC8">
        <w:rPr>
          <w:b/>
          <w:i/>
          <w:sz w:val="22"/>
          <w:szCs w:val="22"/>
          <w:lang w:val="pl-PL"/>
        </w:rPr>
        <w:t>Č</w:t>
      </w:r>
      <w:r w:rsidRPr="000E5DC8">
        <w:rPr>
          <w:b/>
          <w:i/>
          <w:sz w:val="22"/>
          <w:szCs w:val="22"/>
          <w:lang w:val="pl-PL"/>
        </w:rPr>
        <w:t xml:space="preserve">ANJ – </w:t>
      </w:r>
      <w:r w:rsidR="00926B91">
        <w:rPr>
          <w:b/>
          <w:i/>
          <w:sz w:val="22"/>
          <w:szCs w:val="22"/>
          <w:lang w:val="pl-PL"/>
        </w:rPr>
        <w:t>PROSINAC</w:t>
      </w:r>
      <w:r w:rsidR="00B02481">
        <w:rPr>
          <w:b/>
          <w:i/>
          <w:sz w:val="22"/>
          <w:szCs w:val="22"/>
          <w:lang w:val="pl-PL"/>
        </w:rPr>
        <w:t xml:space="preserve"> </w:t>
      </w:r>
      <w:r w:rsidRPr="000E5DC8">
        <w:rPr>
          <w:b/>
          <w:i/>
          <w:sz w:val="22"/>
          <w:szCs w:val="22"/>
          <w:lang w:val="pl-PL"/>
        </w:rPr>
        <w:t>20</w:t>
      </w:r>
      <w:r w:rsidR="00103354">
        <w:rPr>
          <w:b/>
          <w:i/>
          <w:sz w:val="22"/>
          <w:szCs w:val="22"/>
          <w:lang w:val="pl-PL"/>
        </w:rPr>
        <w:t>23</w:t>
      </w:r>
      <w:r w:rsidRPr="000E5DC8">
        <w:rPr>
          <w:b/>
          <w:i/>
          <w:sz w:val="22"/>
          <w:szCs w:val="22"/>
          <w:lang w:val="pl-PL"/>
        </w:rPr>
        <w:t>. GODINE</w:t>
      </w:r>
    </w:p>
    <w:p w:rsidR="00361ECE" w:rsidRPr="000E5DC8" w:rsidRDefault="00361ECE" w:rsidP="007869E1">
      <w:pPr>
        <w:ind w:firstLine="720"/>
        <w:jc w:val="center"/>
        <w:rPr>
          <w:b/>
          <w:i/>
          <w:sz w:val="22"/>
          <w:szCs w:val="22"/>
          <w:lang w:val="pl-PL"/>
        </w:rPr>
      </w:pPr>
    </w:p>
    <w:p w:rsidR="00D336B0" w:rsidRPr="000E5DC8" w:rsidRDefault="00ED554C" w:rsidP="00D336B0">
      <w:pPr>
        <w:ind w:firstLine="720"/>
        <w:jc w:val="both"/>
        <w:rPr>
          <w:sz w:val="22"/>
          <w:szCs w:val="22"/>
          <w:lang w:val="pl-PL"/>
        </w:rPr>
      </w:pPr>
      <w:r w:rsidRPr="000E5DC8">
        <w:rPr>
          <w:sz w:val="22"/>
          <w:szCs w:val="22"/>
          <w:lang w:val="pl-PL"/>
        </w:rPr>
        <w:t xml:space="preserve">   </w:t>
      </w:r>
    </w:p>
    <w:p w:rsidR="00FC0405" w:rsidRDefault="00FC0405" w:rsidP="001E45A7">
      <w:pPr>
        <w:jc w:val="both"/>
        <w:rPr>
          <w:sz w:val="22"/>
          <w:szCs w:val="22"/>
          <w:lang w:val="pl-PL"/>
        </w:rPr>
      </w:pPr>
      <w:r w:rsidRPr="000E5DC8">
        <w:rPr>
          <w:sz w:val="22"/>
          <w:szCs w:val="22"/>
          <w:lang w:val="pl-PL"/>
        </w:rPr>
        <w:t>Obrtnička škola u Opatiji proračunski je korisnik čiji su prihodi i rashodi</w:t>
      </w:r>
      <w:r>
        <w:rPr>
          <w:sz w:val="22"/>
          <w:szCs w:val="22"/>
          <w:lang w:val="pl-PL"/>
        </w:rPr>
        <w:t>,</w:t>
      </w:r>
      <w:r w:rsidRPr="000E5DC8">
        <w:rPr>
          <w:sz w:val="22"/>
          <w:szCs w:val="22"/>
          <w:lang w:val="pl-PL"/>
        </w:rPr>
        <w:t xml:space="preserve"> u pravilu</w:t>
      </w:r>
      <w:r>
        <w:rPr>
          <w:sz w:val="22"/>
          <w:szCs w:val="22"/>
          <w:lang w:val="pl-PL"/>
        </w:rPr>
        <w:t>,</w:t>
      </w:r>
      <w:r w:rsidRPr="000E5DC8">
        <w:rPr>
          <w:sz w:val="22"/>
          <w:szCs w:val="22"/>
          <w:lang w:val="pl-PL"/>
        </w:rPr>
        <w:t xml:space="preserve"> određeni visinom i strukturom sredstava doznačenih </w:t>
      </w:r>
      <w:r>
        <w:rPr>
          <w:sz w:val="22"/>
          <w:szCs w:val="22"/>
          <w:lang w:val="pl-PL"/>
        </w:rPr>
        <w:t>od strane Ministarstva znanosti i obrazovanja</w:t>
      </w:r>
      <w:r w:rsidRPr="000E5DC8">
        <w:rPr>
          <w:sz w:val="22"/>
          <w:szCs w:val="22"/>
          <w:lang w:val="pl-PL"/>
        </w:rPr>
        <w:t>, Primorsko-goranske županije i Grada Opatije</w:t>
      </w:r>
      <w:r>
        <w:rPr>
          <w:sz w:val="22"/>
          <w:szCs w:val="22"/>
          <w:lang w:val="pl-PL"/>
        </w:rPr>
        <w:t>. Financijsko poslovanje određuju i povremeni prihodi ostvareni</w:t>
      </w:r>
      <w:r w:rsidRPr="000E5DC8">
        <w:rPr>
          <w:sz w:val="22"/>
          <w:szCs w:val="22"/>
          <w:lang w:val="pl-PL"/>
        </w:rPr>
        <w:t xml:space="preserve"> obavljanjem vlastite djelatnosti</w:t>
      </w:r>
      <w:r>
        <w:rPr>
          <w:sz w:val="22"/>
          <w:szCs w:val="22"/>
          <w:lang w:val="pl-PL"/>
        </w:rPr>
        <w:t xml:space="preserve"> (najam prostora, kamate) </w:t>
      </w:r>
      <w:r w:rsidRPr="000E5DC8">
        <w:rPr>
          <w:sz w:val="22"/>
          <w:szCs w:val="22"/>
          <w:lang w:val="pl-PL"/>
        </w:rPr>
        <w:t>te</w:t>
      </w:r>
      <w:r>
        <w:rPr>
          <w:sz w:val="22"/>
          <w:szCs w:val="22"/>
          <w:lang w:val="pl-PL"/>
        </w:rPr>
        <w:t xml:space="preserve"> sredstva ostvarena</w:t>
      </w:r>
      <w:r w:rsidRPr="000E5DC8">
        <w:rPr>
          <w:sz w:val="22"/>
          <w:szCs w:val="22"/>
          <w:lang w:val="pl-PL"/>
        </w:rPr>
        <w:t xml:space="preserve"> sufina</w:t>
      </w:r>
      <w:r>
        <w:rPr>
          <w:sz w:val="22"/>
          <w:szCs w:val="22"/>
          <w:lang w:val="pl-PL"/>
        </w:rPr>
        <w:t>nciranjem od strane učenika, putničke</w:t>
      </w:r>
      <w:r w:rsidRPr="000E5DC8">
        <w:rPr>
          <w:sz w:val="22"/>
          <w:szCs w:val="22"/>
          <w:lang w:val="pl-PL"/>
        </w:rPr>
        <w:t xml:space="preserve"> agencije angažirane za realizaciju </w:t>
      </w:r>
      <w:r>
        <w:rPr>
          <w:sz w:val="22"/>
          <w:szCs w:val="22"/>
          <w:lang w:val="pl-PL"/>
        </w:rPr>
        <w:t xml:space="preserve">izleta učenika </w:t>
      </w:r>
      <w:r w:rsidRPr="000E5DC8">
        <w:rPr>
          <w:sz w:val="22"/>
          <w:szCs w:val="22"/>
          <w:lang w:val="pl-PL"/>
        </w:rPr>
        <w:t>i donacija</w:t>
      </w:r>
      <w:r>
        <w:rPr>
          <w:sz w:val="22"/>
          <w:szCs w:val="22"/>
          <w:lang w:val="pl-PL"/>
        </w:rPr>
        <w:t>ma</w:t>
      </w:r>
      <w:r w:rsidRPr="000E5DC8">
        <w:rPr>
          <w:sz w:val="22"/>
          <w:szCs w:val="22"/>
          <w:lang w:val="pl-PL"/>
        </w:rPr>
        <w:t>.</w:t>
      </w:r>
    </w:p>
    <w:p w:rsidR="001E45A7" w:rsidRDefault="001E45A7" w:rsidP="001E45A7">
      <w:pPr>
        <w:jc w:val="both"/>
        <w:rPr>
          <w:sz w:val="22"/>
          <w:szCs w:val="22"/>
          <w:lang w:val="pl-PL"/>
        </w:rPr>
      </w:pPr>
    </w:p>
    <w:p w:rsidR="00FC0405" w:rsidRPr="000E5DC8" w:rsidRDefault="00FC0405" w:rsidP="001E45A7">
      <w:pPr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Izvještajno razdoblje</w:t>
      </w:r>
      <w:r w:rsidRPr="00F21FE8">
        <w:rPr>
          <w:sz w:val="22"/>
          <w:szCs w:val="22"/>
          <w:lang w:val="pl-PL"/>
        </w:rPr>
        <w:t xml:space="preserve"> obilje</w:t>
      </w:r>
      <w:r>
        <w:rPr>
          <w:sz w:val="22"/>
          <w:szCs w:val="22"/>
          <w:lang w:val="pl-PL"/>
        </w:rPr>
        <w:t>žili su početak poslovanja s novom službenom valutom,  okončanje dvogodišnjeg procesa isplata po pravomoćnim</w:t>
      </w:r>
      <w:r w:rsidRPr="00F21FE8">
        <w:rPr>
          <w:sz w:val="22"/>
          <w:szCs w:val="22"/>
          <w:lang w:val="pl-PL"/>
        </w:rPr>
        <w:t xml:space="preserve"> sudski</w:t>
      </w:r>
      <w:r>
        <w:rPr>
          <w:sz w:val="22"/>
          <w:szCs w:val="22"/>
          <w:lang w:val="pl-PL"/>
        </w:rPr>
        <w:t>m</w:t>
      </w:r>
      <w:r w:rsidRPr="00F21FE8">
        <w:rPr>
          <w:sz w:val="22"/>
          <w:szCs w:val="22"/>
          <w:lang w:val="pl-PL"/>
        </w:rPr>
        <w:t xml:space="preserve"> presuda</w:t>
      </w:r>
      <w:r>
        <w:rPr>
          <w:sz w:val="22"/>
          <w:szCs w:val="22"/>
          <w:lang w:val="pl-PL"/>
        </w:rPr>
        <w:t xml:space="preserve">ma na ime razlke </w:t>
      </w:r>
      <w:r w:rsidRPr="00F21FE8">
        <w:rPr>
          <w:sz w:val="22"/>
          <w:szCs w:val="22"/>
          <w:lang w:val="pl-PL"/>
        </w:rPr>
        <w:t>6% plaće za ranije razdoblj</w:t>
      </w:r>
      <w:r>
        <w:rPr>
          <w:sz w:val="22"/>
          <w:szCs w:val="22"/>
          <w:lang w:val="pl-PL"/>
        </w:rPr>
        <w:t xml:space="preserve">e, intervencija na zgradi frizerskog praktikuma radi prodora vode i osiguravanje prihoda za provođenje radova, </w:t>
      </w:r>
      <w:r w:rsidR="00361ECE">
        <w:rPr>
          <w:sz w:val="22"/>
          <w:szCs w:val="22"/>
          <w:lang w:val="pl-PL"/>
        </w:rPr>
        <w:t xml:space="preserve">novčana </w:t>
      </w:r>
      <w:r>
        <w:rPr>
          <w:sz w:val="22"/>
          <w:szCs w:val="22"/>
          <w:lang w:val="pl-PL"/>
        </w:rPr>
        <w:t xml:space="preserve">donacija </w:t>
      </w:r>
      <w:r w:rsidR="00307B89">
        <w:rPr>
          <w:sz w:val="22"/>
          <w:szCs w:val="22"/>
          <w:lang w:val="pl-PL"/>
        </w:rPr>
        <w:t>Obrtničke komore</w:t>
      </w:r>
      <w:r w:rsidR="00E86FBC">
        <w:rPr>
          <w:sz w:val="22"/>
          <w:szCs w:val="22"/>
          <w:lang w:val="pl-PL"/>
        </w:rPr>
        <w:t xml:space="preserve"> PGŽ</w:t>
      </w:r>
      <w:r w:rsidR="00BF4CF3" w:rsidRPr="00CD3BB4">
        <w:rPr>
          <w:sz w:val="22"/>
          <w:szCs w:val="22"/>
          <w:lang w:val="pl-PL"/>
        </w:rPr>
        <w:t xml:space="preserve"> </w:t>
      </w:r>
      <w:r>
        <w:rPr>
          <w:sz w:val="22"/>
          <w:szCs w:val="22"/>
          <w:lang w:val="pl-PL"/>
        </w:rPr>
        <w:t xml:space="preserve">za nabavku opreme za praktikum frizera te doznaka </w:t>
      </w:r>
      <w:r w:rsidR="00361ECE">
        <w:rPr>
          <w:sz w:val="22"/>
          <w:szCs w:val="22"/>
          <w:lang w:val="pl-PL"/>
        </w:rPr>
        <w:t xml:space="preserve">sredstava </w:t>
      </w:r>
      <w:r w:rsidR="00361ECE" w:rsidRPr="00BF4CF3">
        <w:rPr>
          <w:sz w:val="22"/>
          <w:szCs w:val="22"/>
          <w:lang w:val="pl-PL"/>
        </w:rPr>
        <w:t>Ministarstva rada, mirovinskog sustava, obitelji i socijalne politike</w:t>
      </w:r>
      <w:r w:rsidR="00361ECE">
        <w:rPr>
          <w:sz w:val="22"/>
          <w:szCs w:val="22"/>
          <w:lang w:val="pl-PL"/>
        </w:rPr>
        <w:t xml:space="preserve"> na ime opskrbe</w:t>
      </w:r>
      <w:r>
        <w:rPr>
          <w:sz w:val="22"/>
          <w:szCs w:val="22"/>
          <w:lang w:val="pl-PL"/>
        </w:rPr>
        <w:t xml:space="preserve"> ženske učeničke populacije zalihama menstrualnih higijenskih potrepština</w:t>
      </w:r>
      <w:r w:rsidR="003714F6">
        <w:rPr>
          <w:sz w:val="22"/>
          <w:szCs w:val="22"/>
          <w:lang w:val="pl-PL"/>
        </w:rPr>
        <w:t xml:space="preserve">. Kraj poslovne godine obilježile su aktivnosti na </w:t>
      </w:r>
      <w:r w:rsidR="0041072C">
        <w:rPr>
          <w:sz w:val="22"/>
          <w:szCs w:val="22"/>
          <w:lang w:val="pl-PL"/>
        </w:rPr>
        <w:t>ime nabavke besplatnih udžbenika</w:t>
      </w:r>
      <w:r w:rsidR="003714F6">
        <w:rPr>
          <w:sz w:val="22"/>
          <w:szCs w:val="22"/>
          <w:lang w:val="pl-PL"/>
        </w:rPr>
        <w:t>, lektire</w:t>
      </w:r>
      <w:r>
        <w:rPr>
          <w:sz w:val="22"/>
          <w:szCs w:val="22"/>
          <w:lang w:val="pl-PL"/>
        </w:rPr>
        <w:t xml:space="preserve"> za školsku knjižnicu te psihodijagnostičkog materiala za rad školskog psihologa, </w:t>
      </w:r>
      <w:r w:rsidR="00361ECE">
        <w:rPr>
          <w:sz w:val="22"/>
          <w:szCs w:val="22"/>
          <w:lang w:val="pl-PL"/>
        </w:rPr>
        <w:t xml:space="preserve">a </w:t>
      </w:r>
      <w:r w:rsidR="003714F6">
        <w:rPr>
          <w:sz w:val="22"/>
          <w:szCs w:val="22"/>
          <w:lang w:val="pl-PL"/>
        </w:rPr>
        <w:t>po doznakama sredstava od nadležnog nam Ministarstva. K tome, odlukom MZO-a o prijenosu imovine,</w:t>
      </w:r>
      <w:r>
        <w:rPr>
          <w:sz w:val="22"/>
          <w:szCs w:val="22"/>
          <w:lang w:val="pl-PL"/>
        </w:rPr>
        <w:t xml:space="preserve"> Škola je postala vlasnikom četiri projektora i jedno</w:t>
      </w:r>
      <w:r w:rsidR="003714F6">
        <w:rPr>
          <w:sz w:val="22"/>
          <w:szCs w:val="22"/>
          <w:lang w:val="pl-PL"/>
        </w:rPr>
        <w:t>g prijenosnog računala.</w:t>
      </w:r>
    </w:p>
    <w:p w:rsidR="00FC0405" w:rsidRDefault="00FC0405" w:rsidP="00FC0405">
      <w:pPr>
        <w:jc w:val="both"/>
        <w:rPr>
          <w:sz w:val="22"/>
          <w:szCs w:val="22"/>
          <w:lang w:val="pl-PL"/>
        </w:rPr>
      </w:pPr>
    </w:p>
    <w:p w:rsidR="009014D7" w:rsidRPr="000E5DC8" w:rsidRDefault="009014D7" w:rsidP="00FC0405">
      <w:pPr>
        <w:jc w:val="both"/>
        <w:rPr>
          <w:sz w:val="22"/>
          <w:szCs w:val="22"/>
          <w:lang w:val="pl-PL"/>
        </w:rPr>
      </w:pPr>
    </w:p>
    <w:p w:rsidR="00CC616D" w:rsidRDefault="00CC616D">
      <w:pPr>
        <w:jc w:val="both"/>
        <w:rPr>
          <w:sz w:val="22"/>
          <w:szCs w:val="22"/>
          <w:lang w:val="pl-PL"/>
        </w:rPr>
      </w:pPr>
    </w:p>
    <w:p w:rsidR="00A43391" w:rsidRDefault="00A43391">
      <w:pPr>
        <w:jc w:val="both"/>
        <w:rPr>
          <w:b/>
          <w:i/>
          <w:sz w:val="22"/>
          <w:szCs w:val="22"/>
          <w:lang w:val="hr-HR"/>
        </w:rPr>
      </w:pPr>
      <w:r w:rsidRPr="003B4B64">
        <w:rPr>
          <w:b/>
          <w:i/>
          <w:sz w:val="22"/>
          <w:szCs w:val="22"/>
          <w:lang w:val="hr-HR"/>
        </w:rPr>
        <w:t xml:space="preserve">Obrazac </w:t>
      </w:r>
      <w:r>
        <w:rPr>
          <w:b/>
          <w:i/>
          <w:sz w:val="22"/>
          <w:szCs w:val="22"/>
          <w:lang w:val="hr-HR"/>
        </w:rPr>
        <w:t>PR-</w:t>
      </w:r>
      <w:r w:rsidRPr="003B4B64">
        <w:rPr>
          <w:b/>
          <w:i/>
          <w:sz w:val="22"/>
          <w:szCs w:val="22"/>
          <w:lang w:val="hr-HR"/>
        </w:rPr>
        <w:t>RAS</w:t>
      </w:r>
    </w:p>
    <w:p w:rsidR="00A43391" w:rsidRPr="000E5DC8" w:rsidRDefault="00A43391">
      <w:pPr>
        <w:jc w:val="both"/>
        <w:rPr>
          <w:sz w:val="22"/>
          <w:szCs w:val="22"/>
          <w:lang w:val="pl-PL"/>
        </w:rPr>
      </w:pPr>
    </w:p>
    <w:p w:rsidR="00FD1B14" w:rsidRPr="000E5DC8" w:rsidRDefault="00FD1B14">
      <w:pPr>
        <w:jc w:val="both"/>
        <w:rPr>
          <w:sz w:val="22"/>
          <w:szCs w:val="22"/>
          <w:lang w:val="pl-PL"/>
        </w:rPr>
      </w:pPr>
      <w:r w:rsidRPr="000E5DC8">
        <w:rPr>
          <w:sz w:val="22"/>
          <w:szCs w:val="22"/>
          <w:lang w:val="pl-PL"/>
        </w:rPr>
        <w:tab/>
        <w:t xml:space="preserve">U </w:t>
      </w:r>
      <w:r w:rsidR="00640C25" w:rsidRPr="000E5DC8">
        <w:rPr>
          <w:sz w:val="22"/>
          <w:szCs w:val="22"/>
          <w:lang w:val="pl-PL"/>
        </w:rPr>
        <w:t>izvještajn</w:t>
      </w:r>
      <w:r w:rsidR="00410454">
        <w:rPr>
          <w:sz w:val="22"/>
          <w:szCs w:val="22"/>
          <w:lang w:val="pl-PL"/>
        </w:rPr>
        <w:t xml:space="preserve">om razdoblju </w:t>
      </w:r>
      <w:r w:rsidR="00640C25" w:rsidRPr="000E5DC8">
        <w:rPr>
          <w:sz w:val="22"/>
          <w:szCs w:val="22"/>
          <w:lang w:val="pl-PL"/>
        </w:rPr>
        <w:t>ostvaren je rezultat poslovanja</w:t>
      </w:r>
      <w:r w:rsidR="00FC0405">
        <w:rPr>
          <w:sz w:val="22"/>
          <w:szCs w:val="22"/>
          <w:lang w:val="pl-PL"/>
        </w:rPr>
        <w:t xml:space="preserve"> (u eurima)</w:t>
      </w:r>
      <w:r w:rsidR="00E31B6E">
        <w:rPr>
          <w:sz w:val="22"/>
          <w:szCs w:val="22"/>
          <w:lang w:val="pl-PL"/>
        </w:rPr>
        <w:t>:</w:t>
      </w:r>
    </w:p>
    <w:p w:rsidR="008F37D2" w:rsidRPr="000E5DC8" w:rsidRDefault="008F37D2">
      <w:pPr>
        <w:jc w:val="both"/>
        <w:rPr>
          <w:sz w:val="22"/>
          <w:szCs w:val="22"/>
          <w:lang w:val="pl-PL"/>
        </w:rPr>
      </w:pPr>
    </w:p>
    <w:p w:rsidR="00FD1B14" w:rsidRPr="000E5DC8" w:rsidRDefault="00FD1B14" w:rsidP="00FD1B14">
      <w:pPr>
        <w:numPr>
          <w:ilvl w:val="0"/>
          <w:numId w:val="1"/>
        </w:numPr>
        <w:jc w:val="both"/>
        <w:rPr>
          <w:sz w:val="22"/>
          <w:szCs w:val="22"/>
          <w:lang w:val="pl-PL"/>
        </w:rPr>
      </w:pPr>
      <w:r w:rsidRPr="000E5DC8">
        <w:rPr>
          <w:sz w:val="22"/>
          <w:szCs w:val="22"/>
          <w:lang w:val="pl-PL"/>
        </w:rPr>
        <w:t>Ukupni prihodi:</w:t>
      </w:r>
      <w:r w:rsidR="00EC64B5" w:rsidRPr="000E5DC8">
        <w:rPr>
          <w:sz w:val="22"/>
          <w:szCs w:val="22"/>
          <w:lang w:val="pl-PL"/>
        </w:rPr>
        <w:tab/>
      </w:r>
      <w:r w:rsidR="00EC64B5" w:rsidRPr="000E5DC8">
        <w:rPr>
          <w:sz w:val="22"/>
          <w:szCs w:val="22"/>
          <w:lang w:val="pl-PL"/>
        </w:rPr>
        <w:tab/>
      </w:r>
      <w:r w:rsidR="00EC64B5" w:rsidRPr="000E5DC8">
        <w:rPr>
          <w:sz w:val="22"/>
          <w:szCs w:val="22"/>
          <w:lang w:val="pl-PL"/>
        </w:rPr>
        <w:tab/>
      </w:r>
      <w:r w:rsidR="00EC64B5" w:rsidRPr="000E5DC8">
        <w:rPr>
          <w:sz w:val="22"/>
          <w:szCs w:val="22"/>
          <w:lang w:val="pl-PL"/>
        </w:rPr>
        <w:tab/>
      </w:r>
      <w:r w:rsidR="00F36338">
        <w:rPr>
          <w:sz w:val="22"/>
          <w:szCs w:val="22"/>
          <w:lang w:val="pl-PL"/>
        </w:rPr>
        <w:t xml:space="preserve">  </w:t>
      </w:r>
      <w:r w:rsidR="00FC0405">
        <w:rPr>
          <w:sz w:val="22"/>
          <w:szCs w:val="22"/>
          <w:lang w:val="pl-PL"/>
        </w:rPr>
        <w:tab/>
      </w:r>
      <w:r w:rsidR="00BF1D59">
        <w:rPr>
          <w:sz w:val="22"/>
          <w:szCs w:val="22"/>
          <w:lang w:val="pl-PL"/>
        </w:rPr>
        <w:tab/>
      </w:r>
      <w:r w:rsidR="00F36338">
        <w:rPr>
          <w:sz w:val="22"/>
          <w:szCs w:val="22"/>
          <w:lang w:val="pl-PL"/>
        </w:rPr>
        <w:t xml:space="preserve"> </w:t>
      </w:r>
      <w:r w:rsidR="00FC0405">
        <w:rPr>
          <w:sz w:val="22"/>
          <w:szCs w:val="22"/>
          <w:lang w:val="pl-PL"/>
        </w:rPr>
        <w:t>798.978</w:t>
      </w:r>
      <w:r w:rsidR="00807187">
        <w:rPr>
          <w:sz w:val="22"/>
          <w:szCs w:val="22"/>
          <w:lang w:val="pl-PL"/>
        </w:rPr>
        <w:t xml:space="preserve">  (X678)</w:t>
      </w:r>
    </w:p>
    <w:p w:rsidR="00EC64B5" w:rsidRPr="000E5DC8" w:rsidRDefault="00FD1B14" w:rsidP="00EC64B5">
      <w:pPr>
        <w:numPr>
          <w:ilvl w:val="0"/>
          <w:numId w:val="1"/>
        </w:numPr>
        <w:jc w:val="both"/>
        <w:rPr>
          <w:sz w:val="22"/>
          <w:szCs w:val="22"/>
          <w:lang w:val="pl-PL"/>
        </w:rPr>
      </w:pPr>
      <w:r w:rsidRPr="000E5DC8">
        <w:rPr>
          <w:sz w:val="22"/>
          <w:szCs w:val="22"/>
          <w:lang w:val="pl-PL"/>
        </w:rPr>
        <w:t>Ukupni rashodi:</w:t>
      </w:r>
      <w:r w:rsidR="00EC64B5" w:rsidRPr="000E5DC8">
        <w:rPr>
          <w:sz w:val="22"/>
          <w:szCs w:val="22"/>
          <w:lang w:val="pl-PL"/>
        </w:rPr>
        <w:tab/>
      </w:r>
      <w:r w:rsidR="00EC64B5" w:rsidRPr="000E5DC8">
        <w:rPr>
          <w:sz w:val="22"/>
          <w:szCs w:val="22"/>
          <w:lang w:val="pl-PL"/>
        </w:rPr>
        <w:tab/>
      </w:r>
      <w:r w:rsidR="00EC64B5" w:rsidRPr="000E5DC8">
        <w:rPr>
          <w:sz w:val="22"/>
          <w:szCs w:val="22"/>
          <w:lang w:val="pl-PL"/>
        </w:rPr>
        <w:tab/>
      </w:r>
      <w:r w:rsidR="00EC64B5" w:rsidRPr="000E5DC8">
        <w:rPr>
          <w:sz w:val="22"/>
          <w:szCs w:val="22"/>
          <w:lang w:val="pl-PL"/>
        </w:rPr>
        <w:tab/>
      </w:r>
      <w:r w:rsidR="00FC0405">
        <w:rPr>
          <w:sz w:val="22"/>
          <w:szCs w:val="22"/>
          <w:lang w:val="pl-PL"/>
        </w:rPr>
        <w:tab/>
      </w:r>
      <w:r w:rsidR="00BF1D59">
        <w:rPr>
          <w:sz w:val="22"/>
          <w:szCs w:val="22"/>
          <w:lang w:val="pl-PL"/>
        </w:rPr>
        <w:tab/>
      </w:r>
      <w:r w:rsidR="00013C4C">
        <w:rPr>
          <w:sz w:val="22"/>
          <w:szCs w:val="22"/>
          <w:lang w:val="pl-PL"/>
        </w:rPr>
        <w:t xml:space="preserve"> </w:t>
      </w:r>
      <w:r w:rsidR="00FC0405">
        <w:rPr>
          <w:sz w:val="22"/>
          <w:szCs w:val="22"/>
          <w:lang w:val="pl-PL"/>
        </w:rPr>
        <w:t>796.795</w:t>
      </w:r>
      <w:r w:rsidR="00807187">
        <w:rPr>
          <w:sz w:val="22"/>
          <w:szCs w:val="22"/>
          <w:lang w:val="pl-PL"/>
        </w:rPr>
        <w:t xml:space="preserve">  (Y345)</w:t>
      </w:r>
    </w:p>
    <w:p w:rsidR="00EC64B5" w:rsidRPr="000E5DC8" w:rsidRDefault="00FC0405" w:rsidP="00EC64B5">
      <w:pPr>
        <w:numPr>
          <w:ilvl w:val="0"/>
          <w:numId w:val="1"/>
        </w:numPr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Višak </w:t>
      </w:r>
      <w:r w:rsidR="00FD1B14" w:rsidRPr="000E5DC8">
        <w:rPr>
          <w:sz w:val="22"/>
          <w:szCs w:val="22"/>
          <w:lang w:val="pl-PL"/>
        </w:rPr>
        <w:t>prihoda</w:t>
      </w:r>
      <w:r w:rsidR="00194AB4">
        <w:rPr>
          <w:sz w:val="22"/>
          <w:szCs w:val="22"/>
          <w:lang w:val="pl-PL"/>
        </w:rPr>
        <w:t xml:space="preserve"> </w:t>
      </w:r>
      <w:r w:rsidR="00FD1B14" w:rsidRPr="000E5DC8">
        <w:rPr>
          <w:sz w:val="22"/>
          <w:szCs w:val="22"/>
          <w:lang w:val="pl-PL"/>
        </w:rPr>
        <w:t>izvješ</w:t>
      </w:r>
      <w:r w:rsidR="00E94770">
        <w:rPr>
          <w:sz w:val="22"/>
          <w:szCs w:val="22"/>
          <w:lang w:val="pl-PL"/>
        </w:rPr>
        <w:t>t</w:t>
      </w:r>
      <w:r w:rsidR="00F36338">
        <w:rPr>
          <w:sz w:val="22"/>
          <w:szCs w:val="22"/>
          <w:lang w:val="pl-PL"/>
        </w:rPr>
        <w:t>ajnog</w:t>
      </w:r>
      <w:r w:rsidR="0016491D">
        <w:rPr>
          <w:sz w:val="22"/>
          <w:szCs w:val="22"/>
          <w:lang w:val="pl-PL"/>
        </w:rPr>
        <w:t xml:space="preserve"> </w:t>
      </w:r>
      <w:r w:rsidR="00FD1B14" w:rsidRPr="000E5DC8">
        <w:rPr>
          <w:sz w:val="22"/>
          <w:szCs w:val="22"/>
          <w:lang w:val="pl-PL"/>
        </w:rPr>
        <w:t>razdoblja:</w:t>
      </w:r>
      <w:r w:rsidR="00EC64B5" w:rsidRPr="000E5DC8">
        <w:rPr>
          <w:sz w:val="22"/>
          <w:szCs w:val="22"/>
          <w:lang w:val="pl-PL"/>
        </w:rPr>
        <w:t xml:space="preserve">   </w:t>
      </w:r>
      <w:r w:rsidR="00194AB4">
        <w:rPr>
          <w:sz w:val="22"/>
          <w:szCs w:val="22"/>
          <w:lang w:val="pl-PL"/>
        </w:rPr>
        <w:t xml:space="preserve">  </w:t>
      </w:r>
      <w:r w:rsidR="00013C4C">
        <w:rPr>
          <w:sz w:val="22"/>
          <w:szCs w:val="22"/>
          <w:lang w:val="pl-PL"/>
        </w:rPr>
        <w:t xml:space="preserve">    </w:t>
      </w:r>
      <w:r w:rsidR="00807187">
        <w:rPr>
          <w:sz w:val="22"/>
          <w:szCs w:val="22"/>
          <w:lang w:val="pl-PL"/>
        </w:rPr>
        <w:t xml:space="preserve"> </w:t>
      </w:r>
      <w:r w:rsidR="00013C4C">
        <w:rPr>
          <w:sz w:val="22"/>
          <w:szCs w:val="22"/>
          <w:lang w:val="pl-PL"/>
        </w:rPr>
        <w:t xml:space="preserve">    </w:t>
      </w:r>
      <w:r>
        <w:rPr>
          <w:sz w:val="22"/>
          <w:szCs w:val="22"/>
          <w:lang w:val="pl-PL"/>
        </w:rPr>
        <w:tab/>
      </w:r>
      <w:r w:rsidR="00013C4C">
        <w:rPr>
          <w:sz w:val="22"/>
          <w:szCs w:val="22"/>
          <w:lang w:val="pl-PL"/>
        </w:rPr>
        <w:t xml:space="preserve"> </w:t>
      </w:r>
      <w:r>
        <w:rPr>
          <w:sz w:val="22"/>
          <w:szCs w:val="22"/>
          <w:lang w:val="pl-PL"/>
        </w:rPr>
        <w:t xml:space="preserve">        </w:t>
      </w:r>
      <w:r w:rsidR="00013C4C">
        <w:rPr>
          <w:sz w:val="22"/>
          <w:szCs w:val="22"/>
          <w:lang w:val="pl-PL"/>
        </w:rPr>
        <w:t xml:space="preserve">     </w:t>
      </w:r>
      <w:r>
        <w:rPr>
          <w:sz w:val="22"/>
          <w:szCs w:val="22"/>
          <w:lang w:val="pl-PL"/>
        </w:rPr>
        <w:t xml:space="preserve">    2.183  (X</w:t>
      </w:r>
      <w:r w:rsidR="00807187">
        <w:rPr>
          <w:sz w:val="22"/>
          <w:szCs w:val="22"/>
          <w:lang w:val="pl-PL"/>
        </w:rPr>
        <w:t>005)</w:t>
      </w:r>
    </w:p>
    <w:p w:rsidR="00FD1B14" w:rsidRPr="000E5DC8" w:rsidRDefault="001F28D6" w:rsidP="00FD1B14">
      <w:pPr>
        <w:numPr>
          <w:ilvl w:val="0"/>
          <w:numId w:val="1"/>
        </w:numPr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Preneseni višak </w:t>
      </w:r>
      <w:r w:rsidR="00FD1B14" w:rsidRPr="000E5DC8">
        <w:rPr>
          <w:sz w:val="22"/>
          <w:szCs w:val="22"/>
          <w:lang w:val="pl-PL"/>
        </w:rPr>
        <w:t>:</w:t>
      </w:r>
      <w:r w:rsidR="00EC64B5" w:rsidRPr="000E5DC8">
        <w:rPr>
          <w:sz w:val="22"/>
          <w:szCs w:val="22"/>
          <w:lang w:val="pl-PL"/>
        </w:rPr>
        <w:tab/>
      </w:r>
      <w:r w:rsidR="00EC64B5" w:rsidRPr="000E5DC8">
        <w:rPr>
          <w:sz w:val="22"/>
          <w:szCs w:val="22"/>
          <w:lang w:val="pl-PL"/>
        </w:rPr>
        <w:tab/>
        <w:t xml:space="preserve">    </w:t>
      </w:r>
      <w:r w:rsidR="00550414">
        <w:rPr>
          <w:sz w:val="22"/>
          <w:szCs w:val="22"/>
          <w:lang w:val="pl-PL"/>
        </w:rPr>
        <w:t xml:space="preserve">        </w:t>
      </w:r>
      <w:r w:rsidR="00BF1D59">
        <w:rPr>
          <w:sz w:val="22"/>
          <w:szCs w:val="22"/>
          <w:lang w:val="pl-PL"/>
        </w:rPr>
        <w:t xml:space="preserve">      </w:t>
      </w:r>
      <w:r>
        <w:rPr>
          <w:sz w:val="22"/>
          <w:szCs w:val="22"/>
          <w:lang w:val="pl-PL"/>
        </w:rPr>
        <w:t xml:space="preserve">  </w:t>
      </w:r>
      <w:r w:rsidR="00F36338">
        <w:rPr>
          <w:sz w:val="22"/>
          <w:szCs w:val="22"/>
          <w:lang w:val="pl-PL"/>
        </w:rPr>
        <w:t xml:space="preserve"> </w:t>
      </w:r>
      <w:r>
        <w:rPr>
          <w:sz w:val="22"/>
          <w:szCs w:val="22"/>
          <w:lang w:val="pl-PL"/>
        </w:rPr>
        <w:t xml:space="preserve"> </w:t>
      </w:r>
      <w:r w:rsidR="00FC0405">
        <w:rPr>
          <w:sz w:val="22"/>
          <w:szCs w:val="22"/>
          <w:lang w:val="pl-PL"/>
        </w:rPr>
        <w:tab/>
      </w:r>
      <w:r>
        <w:rPr>
          <w:sz w:val="22"/>
          <w:szCs w:val="22"/>
          <w:lang w:val="pl-PL"/>
        </w:rPr>
        <w:t xml:space="preserve">        </w:t>
      </w:r>
      <w:r w:rsidR="00FC0405">
        <w:rPr>
          <w:sz w:val="22"/>
          <w:szCs w:val="22"/>
          <w:lang w:val="pl-PL"/>
        </w:rPr>
        <w:t xml:space="preserve">             228</w:t>
      </w:r>
      <w:r w:rsidR="00807187">
        <w:rPr>
          <w:sz w:val="22"/>
          <w:szCs w:val="22"/>
          <w:lang w:val="pl-PL"/>
        </w:rPr>
        <w:t xml:space="preserve">  (9221-9222)</w:t>
      </w:r>
    </w:p>
    <w:p w:rsidR="00FD1B14" w:rsidRDefault="0016491D" w:rsidP="00FD1B14">
      <w:pPr>
        <w:numPr>
          <w:ilvl w:val="0"/>
          <w:numId w:val="1"/>
        </w:numPr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Višak</w:t>
      </w:r>
      <w:r w:rsidR="00B46634">
        <w:rPr>
          <w:sz w:val="22"/>
          <w:szCs w:val="22"/>
          <w:lang w:val="pl-PL"/>
        </w:rPr>
        <w:t xml:space="preserve"> </w:t>
      </w:r>
      <w:r w:rsidR="00FF6AA2" w:rsidRPr="00FF6AA2">
        <w:rPr>
          <w:sz w:val="22"/>
          <w:szCs w:val="22"/>
          <w:lang w:val="pl-PL"/>
        </w:rPr>
        <w:t xml:space="preserve">prihoda </w:t>
      </w:r>
      <w:r w:rsidR="00B02481">
        <w:rPr>
          <w:sz w:val="22"/>
          <w:szCs w:val="22"/>
          <w:lang w:val="pl-PL"/>
        </w:rPr>
        <w:t>per 3</w:t>
      </w:r>
      <w:r w:rsidR="00013C4C">
        <w:rPr>
          <w:sz w:val="22"/>
          <w:szCs w:val="22"/>
          <w:lang w:val="pl-PL"/>
        </w:rPr>
        <w:t>1</w:t>
      </w:r>
      <w:r w:rsidR="00B02481">
        <w:rPr>
          <w:sz w:val="22"/>
          <w:szCs w:val="22"/>
          <w:lang w:val="pl-PL"/>
        </w:rPr>
        <w:t>.</w:t>
      </w:r>
      <w:r w:rsidR="00013C4C">
        <w:rPr>
          <w:sz w:val="22"/>
          <w:szCs w:val="22"/>
          <w:lang w:val="pl-PL"/>
        </w:rPr>
        <w:t>12</w:t>
      </w:r>
      <w:r w:rsidR="00F36338">
        <w:rPr>
          <w:sz w:val="22"/>
          <w:szCs w:val="22"/>
          <w:lang w:val="pl-PL"/>
        </w:rPr>
        <w:t>.2022</w:t>
      </w:r>
      <w:r w:rsidR="00B02481">
        <w:rPr>
          <w:sz w:val="22"/>
          <w:szCs w:val="22"/>
          <w:lang w:val="pl-PL"/>
        </w:rPr>
        <w:t>.</w:t>
      </w:r>
      <w:r w:rsidR="00992EB4">
        <w:rPr>
          <w:sz w:val="22"/>
          <w:szCs w:val="22"/>
          <w:lang w:val="pl-PL"/>
        </w:rPr>
        <w:t>:</w:t>
      </w:r>
      <w:r w:rsidR="00550414" w:rsidRPr="00FF6AA2">
        <w:rPr>
          <w:sz w:val="22"/>
          <w:szCs w:val="22"/>
          <w:lang w:val="pl-PL"/>
        </w:rPr>
        <w:t xml:space="preserve">      </w:t>
      </w:r>
      <w:r w:rsidR="00B02481">
        <w:rPr>
          <w:sz w:val="22"/>
          <w:szCs w:val="22"/>
          <w:lang w:val="pl-PL"/>
        </w:rPr>
        <w:tab/>
      </w:r>
      <w:r w:rsidR="00550414" w:rsidRPr="00FF6AA2">
        <w:rPr>
          <w:sz w:val="22"/>
          <w:szCs w:val="22"/>
          <w:lang w:val="pl-PL"/>
        </w:rPr>
        <w:t xml:space="preserve"> </w:t>
      </w:r>
      <w:r>
        <w:rPr>
          <w:sz w:val="22"/>
          <w:szCs w:val="22"/>
          <w:lang w:val="pl-PL"/>
        </w:rPr>
        <w:tab/>
      </w:r>
      <w:r w:rsidR="00FC0405">
        <w:rPr>
          <w:sz w:val="22"/>
          <w:szCs w:val="22"/>
          <w:lang w:val="pl-PL"/>
        </w:rPr>
        <w:t xml:space="preserve">           </w:t>
      </w:r>
      <w:r w:rsidR="00F36338">
        <w:rPr>
          <w:sz w:val="22"/>
          <w:szCs w:val="22"/>
          <w:lang w:val="pl-PL"/>
        </w:rPr>
        <w:t xml:space="preserve"> </w:t>
      </w:r>
      <w:r>
        <w:rPr>
          <w:sz w:val="22"/>
          <w:szCs w:val="22"/>
          <w:lang w:val="pl-PL"/>
        </w:rPr>
        <w:t xml:space="preserve">    </w:t>
      </w:r>
      <w:r w:rsidR="00013C4C">
        <w:rPr>
          <w:sz w:val="22"/>
          <w:szCs w:val="22"/>
          <w:lang w:val="pl-PL"/>
        </w:rPr>
        <w:t xml:space="preserve">  </w:t>
      </w:r>
      <w:r w:rsidR="00FC0405">
        <w:rPr>
          <w:sz w:val="22"/>
          <w:szCs w:val="22"/>
          <w:lang w:val="pl-PL"/>
        </w:rPr>
        <w:t>2.411</w:t>
      </w:r>
      <w:r w:rsidR="00807187">
        <w:rPr>
          <w:sz w:val="22"/>
          <w:szCs w:val="22"/>
          <w:lang w:val="pl-PL"/>
        </w:rPr>
        <w:t xml:space="preserve">  (X006)</w:t>
      </w:r>
    </w:p>
    <w:p w:rsidR="003D1540" w:rsidRDefault="003D1540" w:rsidP="003D1540">
      <w:pPr>
        <w:jc w:val="both"/>
        <w:rPr>
          <w:sz w:val="22"/>
          <w:szCs w:val="22"/>
          <w:lang w:val="pl-PL"/>
        </w:rPr>
      </w:pPr>
    </w:p>
    <w:p w:rsidR="00DC25DB" w:rsidRDefault="00DC25DB" w:rsidP="003D1540">
      <w:pPr>
        <w:jc w:val="both"/>
        <w:rPr>
          <w:sz w:val="22"/>
          <w:szCs w:val="22"/>
          <w:lang w:val="pl-PL"/>
        </w:rPr>
      </w:pPr>
    </w:p>
    <w:p w:rsidR="005A4962" w:rsidRDefault="003D1540" w:rsidP="005A4962">
      <w:pPr>
        <w:spacing w:line="360" w:lineRule="auto"/>
        <w:jc w:val="center"/>
        <w:rPr>
          <w:i/>
          <w:sz w:val="22"/>
          <w:szCs w:val="22"/>
        </w:rPr>
      </w:pPr>
      <w:proofErr w:type="spellStart"/>
      <w:r w:rsidRPr="00AC3B12">
        <w:rPr>
          <w:i/>
          <w:sz w:val="22"/>
          <w:szCs w:val="22"/>
        </w:rPr>
        <w:t>Prikaz</w:t>
      </w:r>
      <w:proofErr w:type="spellEnd"/>
      <w:r w:rsidRPr="00AC3B12">
        <w:rPr>
          <w:i/>
          <w:sz w:val="22"/>
          <w:szCs w:val="22"/>
        </w:rPr>
        <w:t xml:space="preserve"> </w:t>
      </w:r>
      <w:proofErr w:type="spellStart"/>
      <w:r w:rsidRPr="00AC3B12">
        <w:rPr>
          <w:i/>
          <w:sz w:val="22"/>
          <w:szCs w:val="22"/>
        </w:rPr>
        <w:t>vrsta</w:t>
      </w:r>
      <w:proofErr w:type="spellEnd"/>
      <w:r w:rsidRPr="00AC3B12">
        <w:rPr>
          <w:i/>
          <w:sz w:val="22"/>
          <w:szCs w:val="22"/>
        </w:rPr>
        <w:t xml:space="preserve"> </w:t>
      </w:r>
      <w:proofErr w:type="spellStart"/>
      <w:r w:rsidRPr="00AC3B12">
        <w:rPr>
          <w:i/>
          <w:sz w:val="22"/>
          <w:szCs w:val="22"/>
        </w:rPr>
        <w:t>prihoda</w:t>
      </w:r>
      <w:proofErr w:type="spellEnd"/>
      <w:r w:rsidRPr="00AC3B12">
        <w:rPr>
          <w:i/>
          <w:sz w:val="22"/>
          <w:szCs w:val="22"/>
        </w:rPr>
        <w:t xml:space="preserve"> i </w:t>
      </w:r>
      <w:proofErr w:type="spellStart"/>
      <w:r w:rsidRPr="00AC3B12">
        <w:rPr>
          <w:i/>
          <w:sz w:val="22"/>
          <w:szCs w:val="22"/>
        </w:rPr>
        <w:t>rashoda</w:t>
      </w:r>
      <w:proofErr w:type="spellEnd"/>
      <w:r w:rsidRPr="00AC3B12">
        <w:rPr>
          <w:i/>
          <w:sz w:val="22"/>
          <w:szCs w:val="22"/>
        </w:rPr>
        <w:t xml:space="preserve"> </w:t>
      </w:r>
      <w:proofErr w:type="spellStart"/>
      <w:r w:rsidRPr="00AC3B12">
        <w:rPr>
          <w:i/>
          <w:sz w:val="22"/>
          <w:szCs w:val="22"/>
        </w:rPr>
        <w:t>te</w:t>
      </w:r>
      <w:proofErr w:type="spellEnd"/>
      <w:r w:rsidRPr="00AC3B12">
        <w:rPr>
          <w:i/>
          <w:sz w:val="22"/>
          <w:szCs w:val="22"/>
        </w:rPr>
        <w:t xml:space="preserve"> </w:t>
      </w:r>
      <w:proofErr w:type="spellStart"/>
      <w:r w:rsidRPr="00AC3B12">
        <w:rPr>
          <w:i/>
          <w:sz w:val="22"/>
          <w:szCs w:val="22"/>
        </w:rPr>
        <w:t>usporedba</w:t>
      </w:r>
      <w:proofErr w:type="spellEnd"/>
      <w:r w:rsidRPr="00AC3B12">
        <w:rPr>
          <w:i/>
          <w:sz w:val="22"/>
          <w:szCs w:val="22"/>
        </w:rPr>
        <w:t xml:space="preserve"> s </w:t>
      </w:r>
      <w:proofErr w:type="spellStart"/>
      <w:r w:rsidRPr="00AC3B12">
        <w:rPr>
          <w:i/>
          <w:sz w:val="22"/>
          <w:szCs w:val="22"/>
        </w:rPr>
        <w:t>prethodnom</w:t>
      </w:r>
      <w:proofErr w:type="spellEnd"/>
      <w:r w:rsidRPr="00AC3B12">
        <w:rPr>
          <w:i/>
          <w:sz w:val="22"/>
          <w:szCs w:val="22"/>
        </w:rPr>
        <w:t xml:space="preserve"> </w:t>
      </w:r>
      <w:proofErr w:type="spellStart"/>
      <w:r w:rsidRPr="00AC3B12">
        <w:rPr>
          <w:i/>
          <w:sz w:val="22"/>
          <w:szCs w:val="22"/>
        </w:rPr>
        <w:t>godinom</w:t>
      </w:r>
      <w:proofErr w:type="spellEnd"/>
    </w:p>
    <w:tbl>
      <w:tblPr>
        <w:tblStyle w:val="Reetkatablice"/>
        <w:tblW w:w="8748" w:type="dxa"/>
        <w:tblInd w:w="108" w:type="dxa"/>
        <w:tblLook w:val="01E0" w:firstRow="1" w:lastRow="1" w:firstColumn="1" w:lastColumn="1" w:noHBand="0" w:noVBand="0"/>
      </w:tblPr>
      <w:tblGrid>
        <w:gridCol w:w="994"/>
        <w:gridCol w:w="3107"/>
        <w:gridCol w:w="661"/>
        <w:gridCol w:w="1402"/>
        <w:gridCol w:w="1387"/>
        <w:gridCol w:w="1197"/>
      </w:tblGrid>
      <w:tr w:rsidR="005A4962" w:rsidRPr="00316D14" w:rsidTr="005A4962">
        <w:tc>
          <w:tcPr>
            <w:tcW w:w="993" w:type="dxa"/>
            <w:vAlign w:val="center"/>
          </w:tcPr>
          <w:p w:rsidR="005A4962" w:rsidRPr="004E08EE" w:rsidRDefault="005A4962" w:rsidP="005A4962">
            <w:pPr>
              <w:tabs>
                <w:tab w:val="right" w:pos="7371"/>
              </w:tabs>
              <w:jc w:val="center"/>
              <w:rPr>
                <w:sz w:val="20"/>
              </w:rPr>
            </w:pPr>
            <w:proofErr w:type="spellStart"/>
            <w:r w:rsidRPr="004E08EE">
              <w:rPr>
                <w:sz w:val="20"/>
              </w:rPr>
              <w:t>Rač.iz</w:t>
            </w:r>
            <w:proofErr w:type="spellEnd"/>
          </w:p>
          <w:p w:rsidR="005A4962" w:rsidRPr="004E08EE" w:rsidRDefault="005A4962" w:rsidP="005A4962">
            <w:pPr>
              <w:tabs>
                <w:tab w:val="right" w:pos="7371"/>
              </w:tabs>
              <w:jc w:val="center"/>
              <w:rPr>
                <w:sz w:val="20"/>
              </w:rPr>
            </w:pPr>
            <w:proofErr w:type="spellStart"/>
            <w:r w:rsidRPr="004E08EE">
              <w:rPr>
                <w:sz w:val="20"/>
              </w:rPr>
              <w:t>rač.plana</w:t>
            </w:r>
            <w:proofErr w:type="spellEnd"/>
          </w:p>
        </w:tc>
        <w:tc>
          <w:tcPr>
            <w:tcW w:w="3118" w:type="dxa"/>
            <w:vAlign w:val="center"/>
          </w:tcPr>
          <w:p w:rsidR="005A4962" w:rsidRPr="004E08EE" w:rsidRDefault="005A4962" w:rsidP="005A4962">
            <w:pPr>
              <w:tabs>
                <w:tab w:val="right" w:pos="7371"/>
              </w:tabs>
              <w:jc w:val="center"/>
              <w:rPr>
                <w:sz w:val="20"/>
              </w:rPr>
            </w:pPr>
            <w:proofErr w:type="spellStart"/>
            <w:r w:rsidRPr="004E08EE">
              <w:rPr>
                <w:sz w:val="20"/>
              </w:rPr>
              <w:t>Opis</w:t>
            </w:r>
            <w:proofErr w:type="spellEnd"/>
          </w:p>
        </w:tc>
        <w:tc>
          <w:tcPr>
            <w:tcW w:w="642" w:type="dxa"/>
            <w:vAlign w:val="center"/>
          </w:tcPr>
          <w:p w:rsidR="005A4962" w:rsidRPr="00AE10C0" w:rsidRDefault="005A4962" w:rsidP="005A4962">
            <w:pPr>
              <w:tabs>
                <w:tab w:val="right" w:pos="7371"/>
              </w:tabs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Šifra</w:t>
            </w:r>
          </w:p>
        </w:tc>
        <w:tc>
          <w:tcPr>
            <w:tcW w:w="1405" w:type="dxa"/>
            <w:vAlign w:val="center"/>
          </w:tcPr>
          <w:p w:rsidR="005A4962" w:rsidRPr="004E08EE" w:rsidRDefault="005A4962" w:rsidP="005A4962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 w:rsidRPr="004E08EE">
              <w:rPr>
                <w:sz w:val="20"/>
                <w:lang w:val="pl-PL"/>
              </w:rPr>
              <w:t>Ostvareno</w:t>
            </w:r>
          </w:p>
          <w:p w:rsidR="005A4962" w:rsidRPr="004E08EE" w:rsidRDefault="00FC0405" w:rsidP="005A4962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2022</w:t>
            </w:r>
            <w:r w:rsidR="005A4962" w:rsidRPr="004E08EE">
              <w:rPr>
                <w:sz w:val="20"/>
                <w:lang w:val="pl-PL"/>
              </w:rPr>
              <w:t>.</w:t>
            </w:r>
          </w:p>
        </w:tc>
        <w:tc>
          <w:tcPr>
            <w:tcW w:w="1390" w:type="dxa"/>
            <w:vAlign w:val="center"/>
          </w:tcPr>
          <w:p w:rsidR="005A4962" w:rsidRPr="004E08EE" w:rsidRDefault="005A4962" w:rsidP="005A4962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proofErr w:type="spellStart"/>
            <w:r w:rsidRPr="004E08EE">
              <w:rPr>
                <w:sz w:val="20"/>
              </w:rPr>
              <w:t>Os</w:t>
            </w:r>
            <w:proofErr w:type="spellEnd"/>
            <w:r w:rsidRPr="004E08EE">
              <w:rPr>
                <w:sz w:val="20"/>
                <w:lang w:val="pl-PL"/>
              </w:rPr>
              <w:t>tvareno</w:t>
            </w:r>
          </w:p>
          <w:p w:rsidR="005A4962" w:rsidRPr="004E08EE" w:rsidRDefault="00FC0405" w:rsidP="005A4962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2023</w:t>
            </w:r>
            <w:r w:rsidR="005A4962" w:rsidRPr="004E08EE">
              <w:rPr>
                <w:sz w:val="20"/>
                <w:lang w:val="pl-PL"/>
              </w:rPr>
              <w:t>.</w:t>
            </w:r>
          </w:p>
        </w:tc>
        <w:tc>
          <w:tcPr>
            <w:tcW w:w="1200" w:type="dxa"/>
            <w:vAlign w:val="center"/>
          </w:tcPr>
          <w:p w:rsidR="005A4962" w:rsidRPr="00B752F9" w:rsidRDefault="005A4962" w:rsidP="005A4962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 w:rsidRPr="00B752F9">
              <w:rPr>
                <w:sz w:val="20"/>
                <w:lang w:val="pl-PL"/>
              </w:rPr>
              <w:t>Indeks</w:t>
            </w:r>
          </w:p>
          <w:p w:rsidR="005A4962" w:rsidRPr="00B752F9" w:rsidRDefault="005A4962" w:rsidP="005A4962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 w:rsidRPr="00B752F9">
              <w:rPr>
                <w:sz w:val="20"/>
                <w:lang w:val="pl-PL"/>
              </w:rPr>
              <w:t>(4/3)</w:t>
            </w:r>
          </w:p>
        </w:tc>
      </w:tr>
      <w:tr w:rsidR="005A4962" w:rsidRPr="00316D14" w:rsidTr="005A4962">
        <w:tc>
          <w:tcPr>
            <w:tcW w:w="993" w:type="dxa"/>
          </w:tcPr>
          <w:p w:rsidR="005A4962" w:rsidRPr="00316D14" w:rsidRDefault="005A4962" w:rsidP="005A4962">
            <w:pPr>
              <w:tabs>
                <w:tab w:val="right" w:pos="7371"/>
              </w:tabs>
              <w:jc w:val="center"/>
              <w:rPr>
                <w:sz w:val="16"/>
                <w:szCs w:val="16"/>
                <w:lang w:val="pl-PL"/>
              </w:rPr>
            </w:pPr>
            <w:r w:rsidRPr="00316D14">
              <w:rPr>
                <w:sz w:val="16"/>
                <w:szCs w:val="16"/>
                <w:lang w:val="pl-PL"/>
              </w:rPr>
              <w:t>1</w:t>
            </w:r>
          </w:p>
        </w:tc>
        <w:tc>
          <w:tcPr>
            <w:tcW w:w="3118" w:type="dxa"/>
          </w:tcPr>
          <w:p w:rsidR="005A4962" w:rsidRPr="00316D14" w:rsidRDefault="005A4962" w:rsidP="005A4962">
            <w:pPr>
              <w:tabs>
                <w:tab w:val="right" w:pos="7371"/>
              </w:tabs>
              <w:jc w:val="center"/>
              <w:rPr>
                <w:sz w:val="16"/>
                <w:szCs w:val="16"/>
                <w:lang w:val="pl-PL"/>
              </w:rPr>
            </w:pPr>
            <w:r w:rsidRPr="00316D14">
              <w:rPr>
                <w:sz w:val="16"/>
                <w:szCs w:val="16"/>
                <w:lang w:val="pl-PL"/>
              </w:rPr>
              <w:t>2</w:t>
            </w:r>
          </w:p>
        </w:tc>
        <w:tc>
          <w:tcPr>
            <w:tcW w:w="642" w:type="dxa"/>
          </w:tcPr>
          <w:p w:rsidR="005A4962" w:rsidRPr="00AE10C0" w:rsidRDefault="005A4962" w:rsidP="005A4962">
            <w:pPr>
              <w:tabs>
                <w:tab w:val="right" w:pos="7371"/>
              </w:tabs>
              <w:rPr>
                <w:sz w:val="16"/>
                <w:szCs w:val="16"/>
                <w:lang w:val="pl-PL"/>
              </w:rPr>
            </w:pPr>
          </w:p>
        </w:tc>
        <w:tc>
          <w:tcPr>
            <w:tcW w:w="1405" w:type="dxa"/>
          </w:tcPr>
          <w:p w:rsidR="005A4962" w:rsidRPr="00316D14" w:rsidRDefault="005A4962" w:rsidP="005A4962">
            <w:pPr>
              <w:tabs>
                <w:tab w:val="right" w:pos="7371"/>
              </w:tabs>
              <w:jc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3</w:t>
            </w:r>
          </w:p>
        </w:tc>
        <w:tc>
          <w:tcPr>
            <w:tcW w:w="1390" w:type="dxa"/>
          </w:tcPr>
          <w:p w:rsidR="005A4962" w:rsidRPr="00316D14" w:rsidRDefault="005A4962" w:rsidP="005A4962">
            <w:pPr>
              <w:tabs>
                <w:tab w:val="right" w:pos="7371"/>
              </w:tabs>
              <w:jc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4</w:t>
            </w:r>
          </w:p>
        </w:tc>
        <w:tc>
          <w:tcPr>
            <w:tcW w:w="1200" w:type="dxa"/>
          </w:tcPr>
          <w:p w:rsidR="005A4962" w:rsidRPr="00B752F9" w:rsidRDefault="005A4962" w:rsidP="005A4962">
            <w:pPr>
              <w:tabs>
                <w:tab w:val="right" w:pos="7371"/>
              </w:tabs>
              <w:jc w:val="center"/>
              <w:rPr>
                <w:sz w:val="16"/>
                <w:szCs w:val="16"/>
                <w:lang w:val="pl-PL"/>
              </w:rPr>
            </w:pPr>
            <w:r w:rsidRPr="00B752F9">
              <w:rPr>
                <w:sz w:val="16"/>
                <w:szCs w:val="16"/>
                <w:lang w:val="pl-PL"/>
              </w:rPr>
              <w:t>5</w:t>
            </w:r>
          </w:p>
        </w:tc>
      </w:tr>
      <w:tr w:rsidR="005A4962" w:rsidRPr="00942C4A" w:rsidTr="005A4962">
        <w:tc>
          <w:tcPr>
            <w:tcW w:w="4111" w:type="dxa"/>
            <w:gridSpan w:val="2"/>
          </w:tcPr>
          <w:p w:rsidR="005A4962" w:rsidRPr="003F69BE" w:rsidRDefault="005A4962" w:rsidP="005A4962">
            <w:pPr>
              <w:tabs>
                <w:tab w:val="right" w:pos="7371"/>
              </w:tabs>
              <w:rPr>
                <w:b/>
                <w:sz w:val="20"/>
                <w:lang w:val="pl-PL"/>
              </w:rPr>
            </w:pPr>
            <w:r w:rsidRPr="003F69BE">
              <w:rPr>
                <w:b/>
                <w:sz w:val="20"/>
                <w:lang w:val="pl-PL"/>
              </w:rPr>
              <w:t>PRIHODI POSLOVANJA</w:t>
            </w:r>
          </w:p>
        </w:tc>
        <w:tc>
          <w:tcPr>
            <w:tcW w:w="642" w:type="dxa"/>
          </w:tcPr>
          <w:p w:rsidR="005A4962" w:rsidRPr="00942C4A" w:rsidRDefault="005A4962" w:rsidP="005A4962">
            <w:pPr>
              <w:tabs>
                <w:tab w:val="right" w:pos="7371"/>
              </w:tabs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6</w:t>
            </w:r>
          </w:p>
        </w:tc>
        <w:tc>
          <w:tcPr>
            <w:tcW w:w="1405" w:type="dxa"/>
          </w:tcPr>
          <w:p w:rsidR="005A4962" w:rsidRPr="00942C4A" w:rsidRDefault="00FC0405" w:rsidP="005A4962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709.145</w:t>
            </w:r>
          </w:p>
        </w:tc>
        <w:tc>
          <w:tcPr>
            <w:tcW w:w="1390" w:type="dxa"/>
          </w:tcPr>
          <w:p w:rsidR="005A4962" w:rsidRPr="00942C4A" w:rsidRDefault="00FC0405" w:rsidP="005A4962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798.978</w:t>
            </w:r>
          </w:p>
        </w:tc>
        <w:tc>
          <w:tcPr>
            <w:tcW w:w="1200" w:type="dxa"/>
          </w:tcPr>
          <w:p w:rsidR="005A4962" w:rsidRPr="00942C4A" w:rsidRDefault="00FC0405" w:rsidP="005A4962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112,7</w:t>
            </w:r>
          </w:p>
        </w:tc>
      </w:tr>
      <w:tr w:rsidR="005A4962" w:rsidRPr="00942C4A" w:rsidTr="005A4962">
        <w:tc>
          <w:tcPr>
            <w:tcW w:w="993" w:type="dxa"/>
          </w:tcPr>
          <w:p w:rsidR="005A4962" w:rsidRPr="00942C4A" w:rsidRDefault="005A4962" w:rsidP="005A4962">
            <w:pPr>
              <w:tabs>
                <w:tab w:val="right" w:pos="7371"/>
              </w:tabs>
              <w:jc w:val="both"/>
              <w:rPr>
                <w:sz w:val="20"/>
                <w:lang w:val="pl-PL"/>
              </w:rPr>
            </w:pPr>
            <w:r w:rsidRPr="00942C4A">
              <w:rPr>
                <w:sz w:val="20"/>
                <w:lang w:val="pl-PL"/>
              </w:rPr>
              <w:t>636</w:t>
            </w:r>
          </w:p>
          <w:p w:rsidR="005A4962" w:rsidRPr="00942C4A" w:rsidRDefault="005A4962" w:rsidP="005A4962">
            <w:pPr>
              <w:tabs>
                <w:tab w:val="right" w:pos="7371"/>
              </w:tabs>
              <w:jc w:val="both"/>
              <w:rPr>
                <w:sz w:val="20"/>
                <w:lang w:val="pl-PL"/>
              </w:rPr>
            </w:pPr>
          </w:p>
          <w:p w:rsidR="005A4962" w:rsidRPr="00942C4A" w:rsidRDefault="005A4962" w:rsidP="005A4962">
            <w:pPr>
              <w:tabs>
                <w:tab w:val="right" w:pos="7371"/>
              </w:tabs>
              <w:jc w:val="both"/>
              <w:rPr>
                <w:sz w:val="20"/>
                <w:lang w:val="pl-PL"/>
              </w:rPr>
            </w:pPr>
          </w:p>
        </w:tc>
        <w:tc>
          <w:tcPr>
            <w:tcW w:w="3118" w:type="dxa"/>
          </w:tcPr>
          <w:p w:rsidR="005A4962" w:rsidRPr="00942C4A" w:rsidRDefault="005A4962" w:rsidP="005A4962">
            <w:pPr>
              <w:tabs>
                <w:tab w:val="right" w:pos="7371"/>
              </w:tabs>
              <w:jc w:val="both"/>
              <w:rPr>
                <w:sz w:val="20"/>
                <w:lang w:val="pl-PL"/>
              </w:rPr>
            </w:pPr>
            <w:r w:rsidRPr="00942C4A">
              <w:rPr>
                <w:sz w:val="20"/>
                <w:lang w:val="pl-PL"/>
              </w:rPr>
              <w:t xml:space="preserve">Pomoći iz nenadl. proračuna </w:t>
            </w:r>
          </w:p>
          <w:p w:rsidR="005A4962" w:rsidRPr="00942C4A" w:rsidRDefault="005A4962" w:rsidP="005A4962">
            <w:pPr>
              <w:tabs>
                <w:tab w:val="right" w:pos="7371"/>
              </w:tabs>
              <w:jc w:val="both"/>
              <w:rPr>
                <w:i/>
                <w:sz w:val="20"/>
                <w:lang w:val="pl-PL"/>
              </w:rPr>
            </w:pPr>
            <w:r w:rsidRPr="00942C4A">
              <w:rPr>
                <w:i/>
                <w:sz w:val="20"/>
                <w:lang w:val="pl-PL"/>
              </w:rPr>
              <w:t>tekuće:</w:t>
            </w:r>
          </w:p>
          <w:p w:rsidR="005A4962" w:rsidRPr="00942C4A" w:rsidRDefault="005A4962" w:rsidP="005A4962">
            <w:pPr>
              <w:tabs>
                <w:tab w:val="right" w:pos="7371"/>
              </w:tabs>
              <w:jc w:val="both"/>
              <w:rPr>
                <w:sz w:val="20"/>
                <w:lang w:val="pl-PL"/>
              </w:rPr>
            </w:pPr>
            <w:r w:rsidRPr="00942C4A">
              <w:rPr>
                <w:sz w:val="20"/>
                <w:lang w:val="pl-PL"/>
              </w:rPr>
              <w:t>- MZO</w:t>
            </w:r>
          </w:p>
          <w:p w:rsidR="005A4962" w:rsidRPr="00942C4A" w:rsidRDefault="005A4962" w:rsidP="005A4962">
            <w:pPr>
              <w:tabs>
                <w:tab w:val="right" w:pos="7371"/>
              </w:tabs>
              <w:jc w:val="both"/>
              <w:rPr>
                <w:sz w:val="20"/>
                <w:lang w:val="pl-PL"/>
              </w:rPr>
            </w:pPr>
            <w:r w:rsidRPr="00942C4A">
              <w:rPr>
                <w:sz w:val="20"/>
                <w:lang w:val="pl-PL"/>
              </w:rPr>
              <w:t>- Grad Opatija</w:t>
            </w:r>
          </w:p>
          <w:p w:rsidR="005A4962" w:rsidRPr="00942C4A" w:rsidRDefault="005A4962" w:rsidP="005A4962">
            <w:pPr>
              <w:tabs>
                <w:tab w:val="right" w:pos="7371"/>
              </w:tabs>
              <w:jc w:val="both"/>
              <w:rPr>
                <w:i/>
                <w:sz w:val="20"/>
                <w:lang w:val="pl-PL"/>
              </w:rPr>
            </w:pPr>
            <w:r w:rsidRPr="00942C4A">
              <w:rPr>
                <w:i/>
                <w:sz w:val="20"/>
                <w:lang w:val="pl-PL"/>
              </w:rPr>
              <w:t>kapitalne:</w:t>
            </w:r>
          </w:p>
          <w:p w:rsidR="005A4962" w:rsidRPr="00942C4A" w:rsidRDefault="005A4962" w:rsidP="005A4962">
            <w:pPr>
              <w:tabs>
                <w:tab w:val="right" w:pos="7371"/>
              </w:tabs>
              <w:jc w:val="both"/>
              <w:rPr>
                <w:sz w:val="20"/>
                <w:lang w:val="pl-PL"/>
              </w:rPr>
            </w:pPr>
            <w:r w:rsidRPr="00942C4A">
              <w:rPr>
                <w:sz w:val="20"/>
                <w:lang w:val="pl-PL"/>
              </w:rPr>
              <w:t>- MZO</w:t>
            </w:r>
          </w:p>
        </w:tc>
        <w:tc>
          <w:tcPr>
            <w:tcW w:w="642" w:type="dxa"/>
          </w:tcPr>
          <w:p w:rsidR="005A4962" w:rsidRPr="00942C4A" w:rsidRDefault="000E0E0B" w:rsidP="005A4962">
            <w:pPr>
              <w:tabs>
                <w:tab w:val="right" w:pos="7371"/>
              </w:tabs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63</w:t>
            </w:r>
            <w:r w:rsidR="00672EFC">
              <w:rPr>
                <w:sz w:val="20"/>
                <w:lang w:val="pl-PL"/>
              </w:rPr>
              <w:t>6</w:t>
            </w:r>
          </w:p>
          <w:p w:rsidR="005A4962" w:rsidRPr="00942C4A" w:rsidRDefault="005A4962" w:rsidP="005A4962">
            <w:pPr>
              <w:tabs>
                <w:tab w:val="right" w:pos="7371"/>
              </w:tabs>
              <w:rPr>
                <w:sz w:val="20"/>
                <w:lang w:val="pl-PL"/>
              </w:rPr>
            </w:pPr>
          </w:p>
        </w:tc>
        <w:tc>
          <w:tcPr>
            <w:tcW w:w="1405" w:type="dxa"/>
          </w:tcPr>
          <w:p w:rsidR="00013C4C" w:rsidRDefault="00FC0405" w:rsidP="00013C4C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619.719</w:t>
            </w:r>
          </w:p>
          <w:p w:rsidR="00C76AB2" w:rsidRDefault="00C76AB2" w:rsidP="00C76AB2">
            <w:pPr>
              <w:tabs>
                <w:tab w:val="right" w:pos="7371"/>
              </w:tabs>
              <w:rPr>
                <w:sz w:val="20"/>
                <w:lang w:val="pl-PL"/>
              </w:rPr>
            </w:pPr>
          </w:p>
          <w:p w:rsidR="00013C4C" w:rsidRDefault="00FC0405" w:rsidP="00C76AB2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617.095</w:t>
            </w:r>
          </w:p>
          <w:p w:rsidR="00013C4C" w:rsidRDefault="00FC0405" w:rsidP="00013C4C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2.093</w:t>
            </w:r>
          </w:p>
          <w:p w:rsidR="00013C4C" w:rsidRDefault="00013C4C" w:rsidP="00013C4C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</w:p>
          <w:p w:rsidR="005A4962" w:rsidRPr="00942C4A" w:rsidRDefault="00FC0405" w:rsidP="00013C4C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531</w:t>
            </w:r>
          </w:p>
        </w:tc>
        <w:tc>
          <w:tcPr>
            <w:tcW w:w="1390" w:type="dxa"/>
          </w:tcPr>
          <w:p w:rsidR="005A4962" w:rsidRPr="00942C4A" w:rsidRDefault="00FC0405" w:rsidP="005A4962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684.786</w:t>
            </w:r>
          </w:p>
          <w:p w:rsidR="005A4962" w:rsidRPr="00942C4A" w:rsidRDefault="005A4962" w:rsidP="005A4962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</w:p>
          <w:p w:rsidR="005A4962" w:rsidRPr="00942C4A" w:rsidRDefault="00B05A76" w:rsidP="005A4962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681.809</w:t>
            </w:r>
          </w:p>
          <w:p w:rsidR="005A4962" w:rsidRPr="00942C4A" w:rsidRDefault="00B05A76" w:rsidP="00D57C56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2.326</w:t>
            </w:r>
          </w:p>
          <w:p w:rsidR="005A4962" w:rsidRPr="00942C4A" w:rsidRDefault="005A4962" w:rsidP="005A4962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</w:p>
          <w:p w:rsidR="005A4962" w:rsidRPr="00942C4A" w:rsidRDefault="00B05A76" w:rsidP="005A4962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651</w:t>
            </w:r>
          </w:p>
        </w:tc>
        <w:tc>
          <w:tcPr>
            <w:tcW w:w="1200" w:type="dxa"/>
          </w:tcPr>
          <w:p w:rsidR="005A4962" w:rsidRPr="00942C4A" w:rsidRDefault="00FC0405" w:rsidP="005A4962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110,5</w:t>
            </w:r>
          </w:p>
          <w:p w:rsidR="005A4962" w:rsidRPr="00942C4A" w:rsidRDefault="005A4962" w:rsidP="005A4962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</w:p>
          <w:p w:rsidR="005A4962" w:rsidRPr="00942C4A" w:rsidRDefault="00B05A76" w:rsidP="005A4962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110.5</w:t>
            </w:r>
          </w:p>
          <w:p w:rsidR="005A4962" w:rsidRPr="00942C4A" w:rsidRDefault="00B05A76" w:rsidP="005A4962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111,1</w:t>
            </w:r>
          </w:p>
          <w:p w:rsidR="005A4962" w:rsidRPr="00942C4A" w:rsidRDefault="005A4962" w:rsidP="005A4962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</w:p>
          <w:p w:rsidR="005A4962" w:rsidRPr="00942C4A" w:rsidRDefault="00B05A76" w:rsidP="005A4962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122,6</w:t>
            </w:r>
          </w:p>
        </w:tc>
      </w:tr>
      <w:tr w:rsidR="005A4962" w:rsidRPr="00942C4A" w:rsidTr="005A4962">
        <w:tc>
          <w:tcPr>
            <w:tcW w:w="993" w:type="dxa"/>
          </w:tcPr>
          <w:p w:rsidR="005A4962" w:rsidRPr="00942C4A" w:rsidRDefault="005A4962" w:rsidP="005A4962">
            <w:pPr>
              <w:tabs>
                <w:tab w:val="right" w:pos="7371"/>
              </w:tabs>
              <w:jc w:val="both"/>
              <w:rPr>
                <w:sz w:val="20"/>
                <w:lang w:val="pl-PL"/>
              </w:rPr>
            </w:pPr>
            <w:r w:rsidRPr="00942C4A">
              <w:rPr>
                <w:sz w:val="20"/>
                <w:lang w:val="pl-PL"/>
              </w:rPr>
              <w:lastRenderedPageBreak/>
              <w:t>641</w:t>
            </w:r>
          </w:p>
        </w:tc>
        <w:tc>
          <w:tcPr>
            <w:tcW w:w="3118" w:type="dxa"/>
          </w:tcPr>
          <w:p w:rsidR="005A4962" w:rsidRPr="00942C4A" w:rsidRDefault="005A4962" w:rsidP="005A4962">
            <w:pPr>
              <w:tabs>
                <w:tab w:val="right" w:pos="7371"/>
              </w:tabs>
              <w:jc w:val="both"/>
              <w:rPr>
                <w:sz w:val="20"/>
                <w:lang w:val="pl-PL"/>
              </w:rPr>
            </w:pPr>
            <w:r w:rsidRPr="00942C4A">
              <w:rPr>
                <w:sz w:val="20"/>
                <w:lang w:val="pl-PL"/>
              </w:rPr>
              <w:t>Prihodi od kamata</w:t>
            </w:r>
          </w:p>
        </w:tc>
        <w:tc>
          <w:tcPr>
            <w:tcW w:w="642" w:type="dxa"/>
          </w:tcPr>
          <w:p w:rsidR="005A4962" w:rsidRPr="00942C4A" w:rsidRDefault="00D57C56" w:rsidP="005A4962">
            <w:pPr>
              <w:tabs>
                <w:tab w:val="right" w:pos="7371"/>
              </w:tabs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641</w:t>
            </w:r>
          </w:p>
        </w:tc>
        <w:tc>
          <w:tcPr>
            <w:tcW w:w="1405" w:type="dxa"/>
          </w:tcPr>
          <w:p w:rsidR="005A4962" w:rsidRPr="00942C4A" w:rsidRDefault="00B05A76" w:rsidP="005A4962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31</w:t>
            </w:r>
          </w:p>
        </w:tc>
        <w:tc>
          <w:tcPr>
            <w:tcW w:w="1390" w:type="dxa"/>
          </w:tcPr>
          <w:p w:rsidR="005A4962" w:rsidRPr="00942C4A" w:rsidRDefault="003F69BE" w:rsidP="005A4962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2</w:t>
            </w:r>
          </w:p>
        </w:tc>
        <w:tc>
          <w:tcPr>
            <w:tcW w:w="1200" w:type="dxa"/>
          </w:tcPr>
          <w:p w:rsidR="005A4962" w:rsidRPr="00942C4A" w:rsidRDefault="003F69BE" w:rsidP="005A4962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6,5</w:t>
            </w:r>
          </w:p>
        </w:tc>
      </w:tr>
      <w:tr w:rsidR="005A4962" w:rsidRPr="00942C4A" w:rsidTr="005A4962">
        <w:tc>
          <w:tcPr>
            <w:tcW w:w="993" w:type="dxa"/>
          </w:tcPr>
          <w:p w:rsidR="005A4962" w:rsidRPr="00942C4A" w:rsidRDefault="005A4962" w:rsidP="005A4962">
            <w:pPr>
              <w:tabs>
                <w:tab w:val="right" w:pos="7371"/>
              </w:tabs>
              <w:jc w:val="both"/>
              <w:rPr>
                <w:sz w:val="20"/>
                <w:lang w:val="pl-PL"/>
              </w:rPr>
            </w:pPr>
            <w:r w:rsidRPr="00942C4A">
              <w:rPr>
                <w:sz w:val="20"/>
                <w:lang w:val="pl-PL"/>
              </w:rPr>
              <w:t>652</w:t>
            </w:r>
          </w:p>
        </w:tc>
        <w:tc>
          <w:tcPr>
            <w:tcW w:w="3118" w:type="dxa"/>
          </w:tcPr>
          <w:p w:rsidR="005A4962" w:rsidRPr="00942C4A" w:rsidRDefault="005A4962" w:rsidP="005A4962">
            <w:pPr>
              <w:tabs>
                <w:tab w:val="right" w:pos="7371"/>
              </w:tabs>
              <w:jc w:val="both"/>
              <w:rPr>
                <w:sz w:val="20"/>
                <w:lang w:val="pl-PL"/>
              </w:rPr>
            </w:pPr>
            <w:r w:rsidRPr="00942C4A">
              <w:rPr>
                <w:sz w:val="20"/>
                <w:lang w:val="pl-PL"/>
              </w:rPr>
              <w:t>Ostali nespomenuti prihodi</w:t>
            </w:r>
          </w:p>
          <w:p w:rsidR="005A4962" w:rsidRPr="00942C4A" w:rsidRDefault="005A4962" w:rsidP="005A4962">
            <w:pPr>
              <w:tabs>
                <w:tab w:val="right" w:pos="7371"/>
              </w:tabs>
              <w:jc w:val="both"/>
              <w:rPr>
                <w:sz w:val="20"/>
                <w:lang w:val="pl-PL"/>
              </w:rPr>
            </w:pPr>
            <w:r w:rsidRPr="00942C4A">
              <w:rPr>
                <w:sz w:val="20"/>
                <w:lang w:val="pl-PL"/>
              </w:rPr>
              <w:t>- sufin.učenici kozmetičari</w:t>
            </w:r>
          </w:p>
          <w:p w:rsidR="005A4962" w:rsidRPr="00942C4A" w:rsidRDefault="005A4962" w:rsidP="005A4962">
            <w:pPr>
              <w:tabs>
                <w:tab w:val="right" w:pos="7371"/>
              </w:tabs>
              <w:jc w:val="both"/>
              <w:rPr>
                <w:sz w:val="20"/>
                <w:lang w:val="pl-PL"/>
              </w:rPr>
            </w:pPr>
            <w:r w:rsidRPr="00942C4A">
              <w:rPr>
                <w:sz w:val="20"/>
                <w:lang w:val="pl-PL"/>
              </w:rPr>
              <w:t>- turst.agencija za matural.</w:t>
            </w:r>
          </w:p>
          <w:p w:rsidR="005A4962" w:rsidRPr="00942C4A" w:rsidRDefault="005A4962" w:rsidP="005A4962">
            <w:pPr>
              <w:tabs>
                <w:tab w:val="right" w:pos="7371"/>
              </w:tabs>
              <w:jc w:val="both"/>
              <w:rPr>
                <w:sz w:val="20"/>
                <w:lang w:val="pl-PL"/>
              </w:rPr>
            </w:pPr>
            <w:r w:rsidRPr="00942C4A">
              <w:rPr>
                <w:sz w:val="20"/>
                <w:lang w:val="pl-PL"/>
              </w:rPr>
              <w:t>- upl.učenika (sufin.izleta)</w:t>
            </w:r>
          </w:p>
          <w:p w:rsidR="005A4962" w:rsidRPr="00942C4A" w:rsidRDefault="005A4962" w:rsidP="005A4962">
            <w:pPr>
              <w:tabs>
                <w:tab w:val="right" w:pos="7371"/>
              </w:tabs>
              <w:jc w:val="both"/>
              <w:rPr>
                <w:sz w:val="20"/>
                <w:lang w:val="pl-PL"/>
              </w:rPr>
            </w:pPr>
            <w:r w:rsidRPr="00942C4A">
              <w:rPr>
                <w:sz w:val="20"/>
                <w:lang w:val="pl-PL"/>
              </w:rPr>
              <w:t>- osiguranje – refundacija štete</w:t>
            </w:r>
          </w:p>
        </w:tc>
        <w:tc>
          <w:tcPr>
            <w:tcW w:w="642" w:type="dxa"/>
          </w:tcPr>
          <w:p w:rsidR="005A4962" w:rsidRPr="00942C4A" w:rsidRDefault="00D57C56" w:rsidP="005A4962">
            <w:pPr>
              <w:tabs>
                <w:tab w:val="right" w:pos="7371"/>
              </w:tabs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652</w:t>
            </w:r>
          </w:p>
          <w:p w:rsidR="005A4962" w:rsidRPr="00942C4A" w:rsidRDefault="00D57C56" w:rsidP="005A4962">
            <w:pPr>
              <w:tabs>
                <w:tab w:val="right" w:pos="7371"/>
              </w:tabs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6526</w:t>
            </w:r>
          </w:p>
          <w:p w:rsidR="005A4962" w:rsidRPr="00942C4A" w:rsidRDefault="005A4962" w:rsidP="005A4962">
            <w:pPr>
              <w:tabs>
                <w:tab w:val="right" w:pos="7371"/>
              </w:tabs>
              <w:rPr>
                <w:sz w:val="20"/>
                <w:lang w:val="pl-PL"/>
              </w:rPr>
            </w:pPr>
          </w:p>
          <w:p w:rsidR="005A4962" w:rsidRPr="00942C4A" w:rsidRDefault="005A4962" w:rsidP="005A4962">
            <w:pPr>
              <w:tabs>
                <w:tab w:val="right" w:pos="7371"/>
              </w:tabs>
              <w:rPr>
                <w:sz w:val="20"/>
                <w:lang w:val="pl-PL"/>
              </w:rPr>
            </w:pPr>
          </w:p>
          <w:p w:rsidR="005A4962" w:rsidRPr="00942C4A" w:rsidRDefault="005A4962" w:rsidP="005A4962">
            <w:pPr>
              <w:tabs>
                <w:tab w:val="right" w:pos="7371"/>
              </w:tabs>
              <w:rPr>
                <w:sz w:val="20"/>
                <w:lang w:val="pl-PL"/>
              </w:rPr>
            </w:pPr>
          </w:p>
        </w:tc>
        <w:tc>
          <w:tcPr>
            <w:tcW w:w="1405" w:type="dxa"/>
          </w:tcPr>
          <w:p w:rsidR="00013C4C" w:rsidRDefault="00B05A76" w:rsidP="00013C4C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6.319</w:t>
            </w:r>
          </w:p>
          <w:p w:rsidR="00013C4C" w:rsidRDefault="00B05A76" w:rsidP="00013C4C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2.256</w:t>
            </w:r>
          </w:p>
          <w:p w:rsidR="00013C4C" w:rsidRDefault="00B05A76" w:rsidP="00013C4C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1.196</w:t>
            </w:r>
          </w:p>
          <w:p w:rsidR="00013C4C" w:rsidRDefault="00B05A76" w:rsidP="00013C4C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2.867</w:t>
            </w:r>
          </w:p>
          <w:p w:rsidR="005A4962" w:rsidRPr="00942C4A" w:rsidRDefault="00B05A76" w:rsidP="00013C4C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-</w:t>
            </w:r>
          </w:p>
        </w:tc>
        <w:tc>
          <w:tcPr>
            <w:tcW w:w="1390" w:type="dxa"/>
          </w:tcPr>
          <w:p w:rsidR="005A4962" w:rsidRDefault="00B05A76" w:rsidP="005F07D0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6.238</w:t>
            </w:r>
          </w:p>
          <w:p w:rsidR="005F07D0" w:rsidRDefault="00B05A76" w:rsidP="005F07D0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2.973</w:t>
            </w:r>
          </w:p>
          <w:p w:rsidR="005F07D0" w:rsidRDefault="00B05A76" w:rsidP="005F07D0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350</w:t>
            </w:r>
          </w:p>
          <w:p w:rsidR="005F07D0" w:rsidRDefault="00B05A76" w:rsidP="005F07D0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1.433</w:t>
            </w:r>
          </w:p>
          <w:p w:rsidR="005F07D0" w:rsidRPr="00942C4A" w:rsidRDefault="00FD1E58" w:rsidP="005F07D0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1.482</w:t>
            </w:r>
          </w:p>
        </w:tc>
        <w:tc>
          <w:tcPr>
            <w:tcW w:w="1200" w:type="dxa"/>
          </w:tcPr>
          <w:p w:rsidR="005A4962" w:rsidRPr="00942C4A" w:rsidRDefault="00B05A76" w:rsidP="005A4962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98,7</w:t>
            </w:r>
          </w:p>
          <w:p w:rsidR="005A4962" w:rsidRPr="00942C4A" w:rsidRDefault="00FD1E58" w:rsidP="005A4962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131,8</w:t>
            </w:r>
          </w:p>
          <w:p w:rsidR="005A4962" w:rsidRPr="00942C4A" w:rsidRDefault="00FD1E58" w:rsidP="005A4962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15,24</w:t>
            </w:r>
          </w:p>
          <w:p w:rsidR="005A4962" w:rsidRPr="00942C4A" w:rsidRDefault="00FD1E58" w:rsidP="005A4962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49,9</w:t>
            </w:r>
          </w:p>
          <w:p w:rsidR="005A4962" w:rsidRPr="00942C4A" w:rsidRDefault="005A4962" w:rsidP="005A4962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 w:rsidRPr="00942C4A">
              <w:rPr>
                <w:sz w:val="20"/>
                <w:lang w:val="pl-PL"/>
              </w:rPr>
              <w:t>-</w:t>
            </w:r>
          </w:p>
        </w:tc>
      </w:tr>
      <w:tr w:rsidR="005A4962" w:rsidRPr="00942C4A" w:rsidTr="005A4962">
        <w:tc>
          <w:tcPr>
            <w:tcW w:w="993" w:type="dxa"/>
          </w:tcPr>
          <w:p w:rsidR="005A4962" w:rsidRPr="00942C4A" w:rsidRDefault="005A4962" w:rsidP="005A4962">
            <w:pPr>
              <w:tabs>
                <w:tab w:val="right" w:pos="7371"/>
              </w:tabs>
              <w:jc w:val="both"/>
              <w:rPr>
                <w:sz w:val="20"/>
                <w:lang w:val="pl-PL"/>
              </w:rPr>
            </w:pPr>
            <w:r w:rsidRPr="00942C4A">
              <w:rPr>
                <w:sz w:val="20"/>
                <w:lang w:val="pl-PL"/>
              </w:rPr>
              <w:t>661</w:t>
            </w:r>
          </w:p>
        </w:tc>
        <w:tc>
          <w:tcPr>
            <w:tcW w:w="3118" w:type="dxa"/>
          </w:tcPr>
          <w:p w:rsidR="005A4962" w:rsidRPr="00942C4A" w:rsidRDefault="005A4962" w:rsidP="005A4962">
            <w:pPr>
              <w:tabs>
                <w:tab w:val="right" w:pos="7371"/>
              </w:tabs>
              <w:jc w:val="both"/>
              <w:rPr>
                <w:sz w:val="20"/>
                <w:lang w:val="pl-PL"/>
              </w:rPr>
            </w:pPr>
            <w:r w:rsidRPr="00942C4A">
              <w:rPr>
                <w:sz w:val="20"/>
                <w:lang w:val="pl-PL"/>
              </w:rPr>
              <w:t xml:space="preserve">Vlastiti prihodi </w:t>
            </w:r>
          </w:p>
          <w:p w:rsidR="005A4962" w:rsidRPr="00942C4A" w:rsidRDefault="005A4962" w:rsidP="005A4962">
            <w:pPr>
              <w:tabs>
                <w:tab w:val="right" w:pos="7371"/>
              </w:tabs>
              <w:jc w:val="both"/>
              <w:rPr>
                <w:sz w:val="20"/>
                <w:lang w:val="pl-PL"/>
              </w:rPr>
            </w:pPr>
            <w:r w:rsidRPr="00942C4A">
              <w:rPr>
                <w:sz w:val="20"/>
                <w:lang w:val="pl-PL"/>
              </w:rPr>
              <w:t>- najam</w:t>
            </w:r>
          </w:p>
        </w:tc>
        <w:tc>
          <w:tcPr>
            <w:tcW w:w="642" w:type="dxa"/>
          </w:tcPr>
          <w:p w:rsidR="005A4962" w:rsidRPr="00942C4A" w:rsidRDefault="009B0FDF" w:rsidP="005A4962">
            <w:pPr>
              <w:tabs>
                <w:tab w:val="right" w:pos="7371"/>
              </w:tabs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661</w:t>
            </w:r>
          </w:p>
          <w:p w:rsidR="005A4962" w:rsidRPr="00942C4A" w:rsidRDefault="009B0FDF" w:rsidP="005A4962">
            <w:pPr>
              <w:tabs>
                <w:tab w:val="right" w:pos="7371"/>
              </w:tabs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6615</w:t>
            </w:r>
          </w:p>
        </w:tc>
        <w:tc>
          <w:tcPr>
            <w:tcW w:w="1405" w:type="dxa"/>
          </w:tcPr>
          <w:p w:rsidR="005A4962" w:rsidRDefault="00FD1E58" w:rsidP="00703ADA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199</w:t>
            </w:r>
          </w:p>
          <w:p w:rsidR="00FD1E58" w:rsidRPr="00942C4A" w:rsidRDefault="00FD1E58" w:rsidP="00703ADA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199</w:t>
            </w:r>
          </w:p>
        </w:tc>
        <w:tc>
          <w:tcPr>
            <w:tcW w:w="1390" w:type="dxa"/>
          </w:tcPr>
          <w:p w:rsidR="005A4962" w:rsidRPr="00942C4A" w:rsidRDefault="00FD1E58" w:rsidP="005A4962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1.050</w:t>
            </w:r>
          </w:p>
          <w:p w:rsidR="005A4962" w:rsidRPr="00942C4A" w:rsidRDefault="009B0FDF" w:rsidP="005A4962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1</w:t>
            </w:r>
            <w:r w:rsidR="00FD1E58">
              <w:rPr>
                <w:sz w:val="20"/>
                <w:lang w:val="pl-PL"/>
              </w:rPr>
              <w:t>.050</w:t>
            </w:r>
          </w:p>
        </w:tc>
        <w:tc>
          <w:tcPr>
            <w:tcW w:w="1200" w:type="dxa"/>
          </w:tcPr>
          <w:p w:rsidR="005A4962" w:rsidRPr="00942C4A" w:rsidRDefault="00FD1E58" w:rsidP="005A4962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527,6</w:t>
            </w:r>
          </w:p>
          <w:p w:rsidR="005A4962" w:rsidRPr="00942C4A" w:rsidRDefault="00FD1E58" w:rsidP="005A4962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527,6</w:t>
            </w:r>
          </w:p>
        </w:tc>
      </w:tr>
      <w:tr w:rsidR="005A4962" w:rsidRPr="00942C4A" w:rsidTr="005A4962">
        <w:tc>
          <w:tcPr>
            <w:tcW w:w="993" w:type="dxa"/>
          </w:tcPr>
          <w:p w:rsidR="005A4962" w:rsidRPr="00942C4A" w:rsidRDefault="005A4962" w:rsidP="005A4962">
            <w:pPr>
              <w:tabs>
                <w:tab w:val="right" w:pos="7371"/>
              </w:tabs>
              <w:jc w:val="both"/>
              <w:rPr>
                <w:sz w:val="20"/>
                <w:lang w:val="pl-PL"/>
              </w:rPr>
            </w:pPr>
            <w:r w:rsidRPr="00942C4A">
              <w:rPr>
                <w:sz w:val="20"/>
                <w:lang w:val="pl-PL"/>
              </w:rPr>
              <w:t>663</w:t>
            </w:r>
          </w:p>
        </w:tc>
        <w:tc>
          <w:tcPr>
            <w:tcW w:w="3118" w:type="dxa"/>
          </w:tcPr>
          <w:p w:rsidR="005A4962" w:rsidRPr="00942C4A" w:rsidRDefault="005A4962" w:rsidP="005A4962">
            <w:pPr>
              <w:tabs>
                <w:tab w:val="right" w:pos="7371"/>
              </w:tabs>
              <w:jc w:val="both"/>
              <w:rPr>
                <w:sz w:val="20"/>
                <w:lang w:val="pl-PL"/>
              </w:rPr>
            </w:pPr>
            <w:r w:rsidRPr="00942C4A">
              <w:rPr>
                <w:sz w:val="20"/>
                <w:lang w:val="pl-PL"/>
              </w:rPr>
              <w:t>Donacije</w:t>
            </w:r>
          </w:p>
          <w:p w:rsidR="005A4962" w:rsidRPr="00942C4A" w:rsidRDefault="005A4962" w:rsidP="005A4962">
            <w:pPr>
              <w:tabs>
                <w:tab w:val="right" w:pos="7371"/>
              </w:tabs>
              <w:jc w:val="both"/>
              <w:rPr>
                <w:sz w:val="20"/>
                <w:lang w:val="pl-PL"/>
              </w:rPr>
            </w:pPr>
            <w:r w:rsidRPr="00942C4A">
              <w:rPr>
                <w:sz w:val="20"/>
                <w:lang w:val="pl-PL"/>
              </w:rPr>
              <w:t>- tekuće donacije</w:t>
            </w:r>
          </w:p>
          <w:p w:rsidR="005A4962" w:rsidRPr="00942C4A" w:rsidRDefault="005A4962" w:rsidP="005A4962">
            <w:pPr>
              <w:tabs>
                <w:tab w:val="right" w:pos="7371"/>
              </w:tabs>
              <w:jc w:val="both"/>
              <w:rPr>
                <w:sz w:val="20"/>
                <w:lang w:val="pl-PL"/>
              </w:rPr>
            </w:pPr>
            <w:r w:rsidRPr="00942C4A">
              <w:rPr>
                <w:sz w:val="20"/>
                <w:lang w:val="pl-PL"/>
              </w:rPr>
              <w:t>- kapitalne donacije</w:t>
            </w:r>
          </w:p>
        </w:tc>
        <w:tc>
          <w:tcPr>
            <w:tcW w:w="642" w:type="dxa"/>
          </w:tcPr>
          <w:p w:rsidR="005A4962" w:rsidRPr="00942C4A" w:rsidRDefault="009B0FDF" w:rsidP="005A4962">
            <w:pPr>
              <w:tabs>
                <w:tab w:val="right" w:pos="7371"/>
              </w:tabs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663</w:t>
            </w:r>
          </w:p>
          <w:p w:rsidR="005A4962" w:rsidRPr="00942C4A" w:rsidRDefault="009B0FDF" w:rsidP="005A4962">
            <w:pPr>
              <w:tabs>
                <w:tab w:val="right" w:pos="7371"/>
              </w:tabs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6631</w:t>
            </w:r>
          </w:p>
          <w:p w:rsidR="005A4962" w:rsidRPr="00942C4A" w:rsidRDefault="009B0FDF" w:rsidP="005A4962">
            <w:pPr>
              <w:tabs>
                <w:tab w:val="right" w:pos="7371"/>
              </w:tabs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6632</w:t>
            </w:r>
          </w:p>
        </w:tc>
        <w:tc>
          <w:tcPr>
            <w:tcW w:w="1405" w:type="dxa"/>
          </w:tcPr>
          <w:p w:rsidR="005A4962" w:rsidRPr="00942C4A" w:rsidRDefault="00FD1E58" w:rsidP="005A4962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207</w:t>
            </w:r>
          </w:p>
          <w:p w:rsidR="005A4962" w:rsidRPr="00942C4A" w:rsidRDefault="00FD1E58" w:rsidP="005A4962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207</w:t>
            </w:r>
          </w:p>
          <w:p w:rsidR="005A4962" w:rsidRPr="00942C4A" w:rsidRDefault="005A4962" w:rsidP="005A4962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 w:rsidRPr="00942C4A">
              <w:rPr>
                <w:sz w:val="20"/>
                <w:lang w:val="pl-PL"/>
              </w:rPr>
              <w:t>-</w:t>
            </w:r>
          </w:p>
        </w:tc>
        <w:tc>
          <w:tcPr>
            <w:tcW w:w="1390" w:type="dxa"/>
          </w:tcPr>
          <w:p w:rsidR="005A4962" w:rsidRPr="00942C4A" w:rsidRDefault="00FD1E58" w:rsidP="005A4962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2.579</w:t>
            </w:r>
          </w:p>
          <w:p w:rsidR="005A4962" w:rsidRDefault="00FD1E58" w:rsidP="005A4962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229</w:t>
            </w:r>
          </w:p>
          <w:p w:rsidR="00FD1E58" w:rsidRPr="00942C4A" w:rsidRDefault="00FD1E58" w:rsidP="005A4962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2.350</w:t>
            </w:r>
          </w:p>
        </w:tc>
        <w:tc>
          <w:tcPr>
            <w:tcW w:w="1200" w:type="dxa"/>
          </w:tcPr>
          <w:p w:rsidR="005A4962" w:rsidRPr="00942C4A" w:rsidRDefault="00FD1E58" w:rsidP="005A4962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1.247,3</w:t>
            </w:r>
          </w:p>
          <w:p w:rsidR="005A4962" w:rsidRPr="00942C4A" w:rsidRDefault="00FD1E58" w:rsidP="005A4962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110,6</w:t>
            </w:r>
          </w:p>
          <w:p w:rsidR="005A4962" w:rsidRPr="00942C4A" w:rsidRDefault="005A4962" w:rsidP="005A4962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 w:rsidRPr="00942C4A">
              <w:rPr>
                <w:sz w:val="20"/>
                <w:lang w:val="pl-PL"/>
              </w:rPr>
              <w:t>-</w:t>
            </w:r>
          </w:p>
        </w:tc>
      </w:tr>
      <w:tr w:rsidR="005A4962" w:rsidRPr="00942C4A" w:rsidTr="005A4962">
        <w:tc>
          <w:tcPr>
            <w:tcW w:w="993" w:type="dxa"/>
          </w:tcPr>
          <w:p w:rsidR="005A4962" w:rsidRPr="00942C4A" w:rsidRDefault="005A4962" w:rsidP="005A4962">
            <w:pPr>
              <w:tabs>
                <w:tab w:val="right" w:pos="7371"/>
              </w:tabs>
              <w:jc w:val="both"/>
              <w:rPr>
                <w:sz w:val="20"/>
                <w:lang w:val="pl-PL"/>
              </w:rPr>
            </w:pPr>
            <w:r w:rsidRPr="00942C4A">
              <w:rPr>
                <w:sz w:val="20"/>
                <w:lang w:val="pl-PL"/>
              </w:rPr>
              <w:t>671</w:t>
            </w:r>
          </w:p>
        </w:tc>
        <w:tc>
          <w:tcPr>
            <w:tcW w:w="3118" w:type="dxa"/>
          </w:tcPr>
          <w:p w:rsidR="005A4962" w:rsidRPr="00942C4A" w:rsidRDefault="005A4962" w:rsidP="005A4962">
            <w:pPr>
              <w:tabs>
                <w:tab w:val="right" w:pos="7371"/>
              </w:tabs>
              <w:jc w:val="both"/>
              <w:rPr>
                <w:sz w:val="20"/>
                <w:lang w:val="pl-PL"/>
              </w:rPr>
            </w:pPr>
            <w:r w:rsidRPr="00942C4A">
              <w:rPr>
                <w:sz w:val="20"/>
                <w:lang w:val="pl-PL"/>
              </w:rPr>
              <w:t>Ph. iz proračuna za financ. redovne djelatnosti korisnika proračuna</w:t>
            </w:r>
          </w:p>
          <w:p w:rsidR="005A4962" w:rsidRPr="00942C4A" w:rsidRDefault="005A4962" w:rsidP="005A4962">
            <w:pPr>
              <w:tabs>
                <w:tab w:val="right" w:pos="7371"/>
              </w:tabs>
              <w:jc w:val="both"/>
              <w:rPr>
                <w:sz w:val="20"/>
                <w:lang w:val="pl-PL"/>
              </w:rPr>
            </w:pPr>
            <w:r w:rsidRPr="00942C4A">
              <w:rPr>
                <w:sz w:val="20"/>
                <w:lang w:val="pl-PL"/>
              </w:rPr>
              <w:t>- za rashode poslovanja</w:t>
            </w:r>
          </w:p>
          <w:p w:rsidR="005A4962" w:rsidRPr="00942C4A" w:rsidRDefault="005A4962" w:rsidP="005A4962">
            <w:pPr>
              <w:tabs>
                <w:tab w:val="right" w:pos="7371"/>
              </w:tabs>
              <w:jc w:val="both"/>
              <w:rPr>
                <w:sz w:val="20"/>
                <w:lang w:val="pl-PL"/>
              </w:rPr>
            </w:pPr>
            <w:r w:rsidRPr="00942C4A">
              <w:rPr>
                <w:sz w:val="20"/>
                <w:lang w:val="pl-PL"/>
              </w:rPr>
              <w:t>- za rashode za nef.imovinu</w:t>
            </w:r>
          </w:p>
        </w:tc>
        <w:tc>
          <w:tcPr>
            <w:tcW w:w="642" w:type="dxa"/>
          </w:tcPr>
          <w:p w:rsidR="005A4962" w:rsidRPr="00942C4A" w:rsidRDefault="009B0FDF" w:rsidP="005A4962">
            <w:pPr>
              <w:tabs>
                <w:tab w:val="right" w:pos="7371"/>
              </w:tabs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671</w:t>
            </w:r>
          </w:p>
          <w:p w:rsidR="005A4962" w:rsidRPr="00942C4A" w:rsidRDefault="005A4962" w:rsidP="005A4962">
            <w:pPr>
              <w:tabs>
                <w:tab w:val="right" w:pos="7371"/>
              </w:tabs>
              <w:rPr>
                <w:sz w:val="20"/>
                <w:lang w:val="pl-PL"/>
              </w:rPr>
            </w:pPr>
          </w:p>
          <w:p w:rsidR="005A4962" w:rsidRPr="00942C4A" w:rsidRDefault="009B0FDF" w:rsidP="005A4962">
            <w:pPr>
              <w:tabs>
                <w:tab w:val="right" w:pos="7371"/>
              </w:tabs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6711</w:t>
            </w:r>
          </w:p>
          <w:p w:rsidR="005A4962" w:rsidRPr="00942C4A" w:rsidRDefault="009B0FDF" w:rsidP="005A4962">
            <w:pPr>
              <w:tabs>
                <w:tab w:val="right" w:pos="7371"/>
              </w:tabs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6712</w:t>
            </w:r>
          </w:p>
        </w:tc>
        <w:tc>
          <w:tcPr>
            <w:tcW w:w="1405" w:type="dxa"/>
          </w:tcPr>
          <w:p w:rsidR="00703ADA" w:rsidRDefault="003F69BE" w:rsidP="00703ADA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82.670</w:t>
            </w:r>
          </w:p>
          <w:p w:rsidR="00703ADA" w:rsidRDefault="00703ADA" w:rsidP="00703ADA">
            <w:pPr>
              <w:tabs>
                <w:tab w:val="right" w:pos="7371"/>
              </w:tabs>
              <w:rPr>
                <w:sz w:val="20"/>
                <w:lang w:val="pl-PL"/>
              </w:rPr>
            </w:pPr>
          </w:p>
          <w:p w:rsidR="00703ADA" w:rsidRDefault="003F69BE" w:rsidP="00703ADA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80.600</w:t>
            </w:r>
          </w:p>
          <w:p w:rsidR="005A4962" w:rsidRPr="00942C4A" w:rsidRDefault="00FD1E58" w:rsidP="00703ADA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2.070</w:t>
            </w:r>
          </w:p>
        </w:tc>
        <w:tc>
          <w:tcPr>
            <w:tcW w:w="1390" w:type="dxa"/>
          </w:tcPr>
          <w:p w:rsidR="005A4962" w:rsidRPr="00942C4A" w:rsidRDefault="003F69BE" w:rsidP="005A4962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104.323</w:t>
            </w:r>
          </w:p>
          <w:p w:rsidR="005A4962" w:rsidRPr="00942C4A" w:rsidRDefault="005A4962" w:rsidP="005A4962">
            <w:pPr>
              <w:tabs>
                <w:tab w:val="right" w:pos="7371"/>
              </w:tabs>
              <w:rPr>
                <w:sz w:val="20"/>
                <w:lang w:val="pl-PL"/>
              </w:rPr>
            </w:pPr>
          </w:p>
          <w:p w:rsidR="005A4962" w:rsidRPr="00942C4A" w:rsidRDefault="003F69BE" w:rsidP="005A4962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102.417</w:t>
            </w:r>
          </w:p>
          <w:p w:rsidR="005A4962" w:rsidRPr="00942C4A" w:rsidRDefault="003F69BE" w:rsidP="005A4962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1.906</w:t>
            </w:r>
          </w:p>
        </w:tc>
        <w:tc>
          <w:tcPr>
            <w:tcW w:w="1200" w:type="dxa"/>
          </w:tcPr>
          <w:p w:rsidR="005A4962" w:rsidRPr="00942C4A" w:rsidRDefault="003F69BE" w:rsidP="005A4962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126,2</w:t>
            </w:r>
          </w:p>
          <w:p w:rsidR="005A4962" w:rsidRPr="00942C4A" w:rsidRDefault="005A4962" w:rsidP="005A4962">
            <w:pPr>
              <w:tabs>
                <w:tab w:val="right" w:pos="7371"/>
              </w:tabs>
              <w:rPr>
                <w:sz w:val="20"/>
                <w:lang w:val="pl-PL"/>
              </w:rPr>
            </w:pPr>
          </w:p>
          <w:p w:rsidR="005A4962" w:rsidRPr="00942C4A" w:rsidRDefault="003F69BE" w:rsidP="005A4962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127,1</w:t>
            </w:r>
          </w:p>
          <w:p w:rsidR="005A4962" w:rsidRPr="00942C4A" w:rsidRDefault="003F69BE" w:rsidP="005A4962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92,0</w:t>
            </w:r>
          </w:p>
        </w:tc>
      </w:tr>
      <w:tr w:rsidR="005A4962" w:rsidRPr="00942C4A" w:rsidTr="005A4962">
        <w:tc>
          <w:tcPr>
            <w:tcW w:w="4111" w:type="dxa"/>
            <w:gridSpan w:val="2"/>
          </w:tcPr>
          <w:p w:rsidR="005A4962" w:rsidRPr="003F69BE" w:rsidRDefault="005A4962" w:rsidP="005A4962">
            <w:pPr>
              <w:tabs>
                <w:tab w:val="right" w:pos="7371"/>
              </w:tabs>
              <w:jc w:val="both"/>
              <w:rPr>
                <w:b/>
                <w:sz w:val="20"/>
                <w:lang w:val="pl-PL"/>
              </w:rPr>
            </w:pPr>
            <w:r w:rsidRPr="003F69BE">
              <w:rPr>
                <w:b/>
                <w:sz w:val="20"/>
                <w:lang w:val="pl-PL"/>
              </w:rPr>
              <w:t>RASHODI POSLOVANJA</w:t>
            </w:r>
          </w:p>
        </w:tc>
        <w:tc>
          <w:tcPr>
            <w:tcW w:w="642" w:type="dxa"/>
          </w:tcPr>
          <w:p w:rsidR="005A4962" w:rsidRPr="00942C4A" w:rsidRDefault="009B0FDF" w:rsidP="005A4962">
            <w:pPr>
              <w:tabs>
                <w:tab w:val="right" w:pos="7371"/>
              </w:tabs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3</w:t>
            </w:r>
          </w:p>
        </w:tc>
        <w:tc>
          <w:tcPr>
            <w:tcW w:w="1405" w:type="dxa"/>
          </w:tcPr>
          <w:p w:rsidR="005A4962" w:rsidRPr="00942C4A" w:rsidRDefault="003F69BE" w:rsidP="005A4962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836.679</w:t>
            </w:r>
          </w:p>
        </w:tc>
        <w:tc>
          <w:tcPr>
            <w:tcW w:w="1390" w:type="dxa"/>
          </w:tcPr>
          <w:p w:rsidR="005A4962" w:rsidRPr="00942C4A" w:rsidRDefault="003F69BE" w:rsidP="005A4962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791.</w:t>
            </w:r>
            <w:r w:rsidR="00607FFD">
              <w:rPr>
                <w:sz w:val="20"/>
                <w:lang w:val="pl-PL"/>
              </w:rPr>
              <w:t>995</w:t>
            </w:r>
          </w:p>
        </w:tc>
        <w:tc>
          <w:tcPr>
            <w:tcW w:w="1200" w:type="dxa"/>
          </w:tcPr>
          <w:p w:rsidR="005A4962" w:rsidRPr="00942C4A" w:rsidRDefault="00607FFD" w:rsidP="005A4962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94,7</w:t>
            </w:r>
          </w:p>
        </w:tc>
      </w:tr>
      <w:tr w:rsidR="005A4962" w:rsidRPr="00942C4A" w:rsidTr="005A4962">
        <w:tc>
          <w:tcPr>
            <w:tcW w:w="993" w:type="dxa"/>
          </w:tcPr>
          <w:p w:rsidR="005A4962" w:rsidRPr="00942C4A" w:rsidRDefault="005A4962" w:rsidP="005A4962">
            <w:pPr>
              <w:tabs>
                <w:tab w:val="right" w:pos="7371"/>
              </w:tabs>
              <w:jc w:val="both"/>
              <w:rPr>
                <w:sz w:val="20"/>
                <w:lang w:val="pl-PL"/>
              </w:rPr>
            </w:pPr>
            <w:r w:rsidRPr="00942C4A">
              <w:rPr>
                <w:sz w:val="20"/>
                <w:lang w:val="pl-PL"/>
              </w:rPr>
              <w:t>31</w:t>
            </w:r>
          </w:p>
          <w:p w:rsidR="005A4962" w:rsidRPr="00942C4A" w:rsidRDefault="005A4962" w:rsidP="005A4962">
            <w:pPr>
              <w:tabs>
                <w:tab w:val="right" w:pos="7371"/>
              </w:tabs>
              <w:jc w:val="both"/>
              <w:rPr>
                <w:sz w:val="20"/>
                <w:lang w:val="pl-PL"/>
              </w:rPr>
            </w:pPr>
            <w:r w:rsidRPr="00942C4A">
              <w:rPr>
                <w:sz w:val="20"/>
                <w:lang w:val="pl-PL"/>
              </w:rPr>
              <w:t>311</w:t>
            </w:r>
          </w:p>
          <w:p w:rsidR="005A4962" w:rsidRPr="00942C4A" w:rsidRDefault="005A4962" w:rsidP="005A4962">
            <w:pPr>
              <w:tabs>
                <w:tab w:val="right" w:pos="7371"/>
              </w:tabs>
              <w:jc w:val="both"/>
              <w:rPr>
                <w:sz w:val="20"/>
                <w:lang w:val="pl-PL"/>
              </w:rPr>
            </w:pPr>
            <w:r w:rsidRPr="00942C4A">
              <w:rPr>
                <w:sz w:val="20"/>
                <w:lang w:val="pl-PL"/>
              </w:rPr>
              <w:t>312</w:t>
            </w:r>
          </w:p>
          <w:p w:rsidR="005A4962" w:rsidRPr="00942C4A" w:rsidRDefault="005A4962" w:rsidP="005A4962">
            <w:pPr>
              <w:tabs>
                <w:tab w:val="right" w:pos="7371"/>
              </w:tabs>
              <w:jc w:val="both"/>
              <w:rPr>
                <w:sz w:val="20"/>
                <w:lang w:val="pl-PL"/>
              </w:rPr>
            </w:pPr>
            <w:r w:rsidRPr="00942C4A">
              <w:rPr>
                <w:sz w:val="20"/>
                <w:lang w:val="pl-PL"/>
              </w:rPr>
              <w:t>313</w:t>
            </w:r>
          </w:p>
        </w:tc>
        <w:tc>
          <w:tcPr>
            <w:tcW w:w="3118" w:type="dxa"/>
          </w:tcPr>
          <w:p w:rsidR="005A4962" w:rsidRPr="00942C4A" w:rsidRDefault="005A4962" w:rsidP="005A4962">
            <w:pPr>
              <w:tabs>
                <w:tab w:val="right" w:pos="7371"/>
              </w:tabs>
              <w:jc w:val="both"/>
              <w:rPr>
                <w:sz w:val="20"/>
                <w:lang w:val="pl-PL"/>
              </w:rPr>
            </w:pPr>
            <w:r w:rsidRPr="00942C4A">
              <w:rPr>
                <w:sz w:val="20"/>
                <w:lang w:val="pl-PL"/>
              </w:rPr>
              <w:t>Rashodi za zaposlene</w:t>
            </w:r>
          </w:p>
          <w:p w:rsidR="005A4962" w:rsidRPr="00942C4A" w:rsidRDefault="005A4962" w:rsidP="005A4962">
            <w:pPr>
              <w:tabs>
                <w:tab w:val="right" w:pos="7371"/>
              </w:tabs>
              <w:jc w:val="both"/>
              <w:rPr>
                <w:sz w:val="20"/>
                <w:lang w:val="pl-PL"/>
              </w:rPr>
            </w:pPr>
            <w:r w:rsidRPr="00942C4A">
              <w:rPr>
                <w:sz w:val="20"/>
                <w:lang w:val="pl-PL"/>
              </w:rPr>
              <w:t>Plaće</w:t>
            </w:r>
          </w:p>
          <w:p w:rsidR="005A4962" w:rsidRPr="00942C4A" w:rsidRDefault="005A4962" w:rsidP="005A4962">
            <w:pPr>
              <w:tabs>
                <w:tab w:val="right" w:pos="7371"/>
              </w:tabs>
              <w:jc w:val="both"/>
              <w:rPr>
                <w:sz w:val="20"/>
                <w:lang w:val="pl-PL"/>
              </w:rPr>
            </w:pPr>
            <w:r w:rsidRPr="00942C4A">
              <w:rPr>
                <w:sz w:val="20"/>
                <w:lang w:val="pl-PL"/>
              </w:rPr>
              <w:t>Ostali rashodi za zaposlene</w:t>
            </w:r>
          </w:p>
          <w:p w:rsidR="005A4962" w:rsidRPr="00942C4A" w:rsidRDefault="005A4962" w:rsidP="005A4962">
            <w:pPr>
              <w:tabs>
                <w:tab w:val="right" w:pos="7371"/>
              </w:tabs>
              <w:jc w:val="both"/>
              <w:rPr>
                <w:sz w:val="20"/>
                <w:lang w:val="pl-PL"/>
              </w:rPr>
            </w:pPr>
            <w:r w:rsidRPr="00942C4A">
              <w:rPr>
                <w:sz w:val="20"/>
                <w:lang w:val="pl-PL"/>
              </w:rPr>
              <w:t>Doprinosi na plaće</w:t>
            </w:r>
          </w:p>
        </w:tc>
        <w:tc>
          <w:tcPr>
            <w:tcW w:w="642" w:type="dxa"/>
          </w:tcPr>
          <w:p w:rsidR="005A4962" w:rsidRPr="00942C4A" w:rsidRDefault="009B0FDF" w:rsidP="005A4962">
            <w:pPr>
              <w:tabs>
                <w:tab w:val="right" w:pos="7371"/>
              </w:tabs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31</w:t>
            </w:r>
          </w:p>
          <w:p w:rsidR="005A4962" w:rsidRPr="00942C4A" w:rsidRDefault="009B0FDF" w:rsidP="005A4962">
            <w:pPr>
              <w:tabs>
                <w:tab w:val="right" w:pos="7371"/>
              </w:tabs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311</w:t>
            </w:r>
          </w:p>
          <w:p w:rsidR="005A4962" w:rsidRPr="00942C4A" w:rsidRDefault="009B0FDF" w:rsidP="005A4962">
            <w:pPr>
              <w:tabs>
                <w:tab w:val="right" w:pos="7371"/>
              </w:tabs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312</w:t>
            </w:r>
          </w:p>
          <w:p w:rsidR="005A4962" w:rsidRPr="00942C4A" w:rsidRDefault="009B0FDF" w:rsidP="005A4962">
            <w:pPr>
              <w:tabs>
                <w:tab w:val="right" w:pos="7371"/>
              </w:tabs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313</w:t>
            </w:r>
          </w:p>
        </w:tc>
        <w:tc>
          <w:tcPr>
            <w:tcW w:w="1405" w:type="dxa"/>
          </w:tcPr>
          <w:p w:rsidR="00703ADA" w:rsidRDefault="00607FFD" w:rsidP="00703ADA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601.152</w:t>
            </w:r>
          </w:p>
          <w:p w:rsidR="00703ADA" w:rsidRDefault="00607FFD" w:rsidP="00703ADA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501.425</w:t>
            </w:r>
          </w:p>
          <w:p w:rsidR="00703ADA" w:rsidRDefault="00607FFD" w:rsidP="00703ADA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16.871</w:t>
            </w:r>
          </w:p>
          <w:p w:rsidR="005A4962" w:rsidRPr="00942C4A" w:rsidRDefault="00607FFD" w:rsidP="00703ADA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82.856</w:t>
            </w:r>
          </w:p>
        </w:tc>
        <w:tc>
          <w:tcPr>
            <w:tcW w:w="1390" w:type="dxa"/>
          </w:tcPr>
          <w:p w:rsidR="005F07D0" w:rsidRDefault="00607FFD" w:rsidP="005A4962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690.757</w:t>
            </w:r>
          </w:p>
          <w:p w:rsidR="005A4962" w:rsidRPr="00942C4A" w:rsidRDefault="00607FFD" w:rsidP="005A4962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565.267</w:t>
            </w:r>
          </w:p>
          <w:p w:rsidR="005A4962" w:rsidRPr="00942C4A" w:rsidRDefault="00607FFD" w:rsidP="005A4962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32.025</w:t>
            </w:r>
          </w:p>
          <w:p w:rsidR="005A4962" w:rsidRPr="00942C4A" w:rsidRDefault="00607FFD" w:rsidP="005A4962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93.465</w:t>
            </w:r>
          </w:p>
        </w:tc>
        <w:tc>
          <w:tcPr>
            <w:tcW w:w="1200" w:type="dxa"/>
          </w:tcPr>
          <w:p w:rsidR="005A4962" w:rsidRPr="00942C4A" w:rsidRDefault="00607FFD" w:rsidP="005A4962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114,9</w:t>
            </w:r>
          </w:p>
          <w:p w:rsidR="005A4962" w:rsidRPr="00942C4A" w:rsidRDefault="00607FFD" w:rsidP="005A4962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112,7</w:t>
            </w:r>
          </w:p>
          <w:p w:rsidR="005A4962" w:rsidRPr="00942C4A" w:rsidRDefault="00607FFD" w:rsidP="005A4962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189,8</w:t>
            </w:r>
          </w:p>
          <w:p w:rsidR="005A4962" w:rsidRPr="00942C4A" w:rsidRDefault="00607FFD" w:rsidP="005A4962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112,8</w:t>
            </w:r>
          </w:p>
        </w:tc>
      </w:tr>
      <w:tr w:rsidR="005A4962" w:rsidRPr="00942C4A" w:rsidTr="005A4962">
        <w:tc>
          <w:tcPr>
            <w:tcW w:w="993" w:type="dxa"/>
          </w:tcPr>
          <w:p w:rsidR="005A4962" w:rsidRPr="00942C4A" w:rsidRDefault="005A4962" w:rsidP="005A4962">
            <w:pPr>
              <w:tabs>
                <w:tab w:val="right" w:pos="7371"/>
              </w:tabs>
              <w:jc w:val="both"/>
              <w:rPr>
                <w:sz w:val="20"/>
                <w:lang w:val="pl-PL"/>
              </w:rPr>
            </w:pPr>
            <w:r w:rsidRPr="00942C4A">
              <w:rPr>
                <w:sz w:val="20"/>
                <w:lang w:val="pl-PL"/>
              </w:rPr>
              <w:t>32</w:t>
            </w:r>
          </w:p>
          <w:p w:rsidR="005A4962" w:rsidRPr="00942C4A" w:rsidRDefault="005A4962" w:rsidP="005A4962">
            <w:pPr>
              <w:tabs>
                <w:tab w:val="right" w:pos="7371"/>
              </w:tabs>
              <w:jc w:val="both"/>
              <w:rPr>
                <w:sz w:val="20"/>
                <w:lang w:val="pl-PL"/>
              </w:rPr>
            </w:pPr>
            <w:r w:rsidRPr="00942C4A">
              <w:rPr>
                <w:sz w:val="20"/>
                <w:lang w:val="pl-PL"/>
              </w:rPr>
              <w:t>321</w:t>
            </w:r>
          </w:p>
          <w:p w:rsidR="005A4962" w:rsidRPr="00942C4A" w:rsidRDefault="005A4962" w:rsidP="005A4962">
            <w:pPr>
              <w:tabs>
                <w:tab w:val="right" w:pos="7371"/>
              </w:tabs>
              <w:jc w:val="both"/>
              <w:rPr>
                <w:sz w:val="20"/>
                <w:lang w:val="pl-PL"/>
              </w:rPr>
            </w:pPr>
            <w:r w:rsidRPr="00942C4A">
              <w:rPr>
                <w:sz w:val="20"/>
                <w:lang w:val="pl-PL"/>
              </w:rPr>
              <w:t>322</w:t>
            </w:r>
          </w:p>
          <w:p w:rsidR="005A4962" w:rsidRPr="00942C4A" w:rsidRDefault="005A4962" w:rsidP="005A4962">
            <w:pPr>
              <w:tabs>
                <w:tab w:val="right" w:pos="7371"/>
              </w:tabs>
              <w:jc w:val="both"/>
              <w:rPr>
                <w:sz w:val="20"/>
                <w:lang w:val="pl-PL"/>
              </w:rPr>
            </w:pPr>
            <w:r w:rsidRPr="00942C4A">
              <w:rPr>
                <w:sz w:val="20"/>
                <w:lang w:val="pl-PL"/>
              </w:rPr>
              <w:t>323</w:t>
            </w:r>
          </w:p>
          <w:p w:rsidR="005A4962" w:rsidRPr="00942C4A" w:rsidRDefault="005A4962" w:rsidP="005A4962">
            <w:pPr>
              <w:tabs>
                <w:tab w:val="right" w:pos="7371"/>
              </w:tabs>
              <w:jc w:val="both"/>
              <w:rPr>
                <w:sz w:val="20"/>
                <w:lang w:val="pl-PL"/>
              </w:rPr>
            </w:pPr>
            <w:r w:rsidRPr="00942C4A">
              <w:rPr>
                <w:sz w:val="20"/>
                <w:lang w:val="pl-PL"/>
              </w:rPr>
              <w:t>329</w:t>
            </w:r>
          </w:p>
        </w:tc>
        <w:tc>
          <w:tcPr>
            <w:tcW w:w="3118" w:type="dxa"/>
          </w:tcPr>
          <w:p w:rsidR="005A4962" w:rsidRPr="00942C4A" w:rsidRDefault="005A4962" w:rsidP="005A4962">
            <w:pPr>
              <w:tabs>
                <w:tab w:val="right" w:pos="7371"/>
              </w:tabs>
              <w:jc w:val="both"/>
              <w:rPr>
                <w:sz w:val="20"/>
                <w:lang w:val="pl-PL"/>
              </w:rPr>
            </w:pPr>
            <w:r w:rsidRPr="00942C4A">
              <w:rPr>
                <w:sz w:val="20"/>
                <w:lang w:val="pl-PL"/>
              </w:rPr>
              <w:t>Materijalni rashodi</w:t>
            </w:r>
          </w:p>
          <w:p w:rsidR="005A4962" w:rsidRPr="00942C4A" w:rsidRDefault="005A4962" w:rsidP="005A4962">
            <w:pPr>
              <w:tabs>
                <w:tab w:val="right" w:pos="7371"/>
              </w:tabs>
              <w:jc w:val="both"/>
              <w:rPr>
                <w:sz w:val="20"/>
                <w:lang w:val="pl-PL"/>
              </w:rPr>
            </w:pPr>
            <w:r w:rsidRPr="00942C4A">
              <w:rPr>
                <w:sz w:val="20"/>
                <w:lang w:val="pl-PL"/>
              </w:rPr>
              <w:t>Naknade trošk.zaposlenima</w:t>
            </w:r>
          </w:p>
          <w:p w:rsidR="005A4962" w:rsidRPr="00942C4A" w:rsidRDefault="005A4962" w:rsidP="005A4962">
            <w:pPr>
              <w:tabs>
                <w:tab w:val="right" w:pos="7371"/>
              </w:tabs>
              <w:jc w:val="both"/>
              <w:rPr>
                <w:sz w:val="20"/>
                <w:lang w:val="pl-PL"/>
              </w:rPr>
            </w:pPr>
            <w:r w:rsidRPr="00942C4A">
              <w:rPr>
                <w:sz w:val="20"/>
                <w:lang w:val="pl-PL"/>
              </w:rPr>
              <w:t>Rash. za materijal i energiju</w:t>
            </w:r>
          </w:p>
          <w:p w:rsidR="005A4962" w:rsidRPr="00942C4A" w:rsidRDefault="005A4962" w:rsidP="005A4962">
            <w:pPr>
              <w:tabs>
                <w:tab w:val="right" w:pos="7371"/>
              </w:tabs>
              <w:jc w:val="both"/>
              <w:rPr>
                <w:sz w:val="20"/>
                <w:lang w:val="pl-PL"/>
              </w:rPr>
            </w:pPr>
            <w:r w:rsidRPr="00942C4A">
              <w:rPr>
                <w:sz w:val="20"/>
                <w:lang w:val="pl-PL"/>
              </w:rPr>
              <w:t>Rashodi za usluge</w:t>
            </w:r>
          </w:p>
          <w:p w:rsidR="005A4962" w:rsidRPr="00942C4A" w:rsidRDefault="005A4962" w:rsidP="005A4962">
            <w:pPr>
              <w:tabs>
                <w:tab w:val="right" w:pos="7371"/>
              </w:tabs>
              <w:jc w:val="both"/>
              <w:rPr>
                <w:sz w:val="20"/>
                <w:lang w:val="pl-PL"/>
              </w:rPr>
            </w:pPr>
            <w:r w:rsidRPr="00942C4A">
              <w:rPr>
                <w:sz w:val="20"/>
                <w:lang w:val="pl-PL"/>
              </w:rPr>
              <w:t>Ost.nesp.rashodi poslovanja</w:t>
            </w:r>
          </w:p>
        </w:tc>
        <w:tc>
          <w:tcPr>
            <w:tcW w:w="642" w:type="dxa"/>
          </w:tcPr>
          <w:p w:rsidR="005A4962" w:rsidRPr="00942C4A" w:rsidRDefault="009B0FDF" w:rsidP="005A4962">
            <w:pPr>
              <w:tabs>
                <w:tab w:val="right" w:pos="7371"/>
              </w:tabs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32</w:t>
            </w:r>
          </w:p>
          <w:p w:rsidR="005A4962" w:rsidRPr="00942C4A" w:rsidRDefault="00346F85" w:rsidP="005A4962">
            <w:pPr>
              <w:tabs>
                <w:tab w:val="right" w:pos="7371"/>
              </w:tabs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321</w:t>
            </w:r>
          </w:p>
          <w:p w:rsidR="005A4962" w:rsidRPr="00942C4A" w:rsidRDefault="00346F85" w:rsidP="005A4962">
            <w:pPr>
              <w:tabs>
                <w:tab w:val="right" w:pos="7371"/>
              </w:tabs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322</w:t>
            </w:r>
          </w:p>
          <w:p w:rsidR="005A4962" w:rsidRPr="00942C4A" w:rsidRDefault="00346F85" w:rsidP="005A4962">
            <w:pPr>
              <w:tabs>
                <w:tab w:val="right" w:pos="7371"/>
              </w:tabs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323</w:t>
            </w:r>
          </w:p>
          <w:p w:rsidR="005A4962" w:rsidRPr="00942C4A" w:rsidRDefault="00346F85" w:rsidP="005A4962">
            <w:pPr>
              <w:tabs>
                <w:tab w:val="right" w:pos="7371"/>
              </w:tabs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329</w:t>
            </w:r>
          </w:p>
        </w:tc>
        <w:tc>
          <w:tcPr>
            <w:tcW w:w="1405" w:type="dxa"/>
          </w:tcPr>
          <w:p w:rsidR="00703ADA" w:rsidRDefault="00607FFD" w:rsidP="00703ADA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229.087</w:t>
            </w:r>
          </w:p>
          <w:p w:rsidR="00703ADA" w:rsidRDefault="00607FFD" w:rsidP="00703ADA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25.727</w:t>
            </w:r>
          </w:p>
          <w:p w:rsidR="00703ADA" w:rsidRDefault="00607FFD" w:rsidP="00607FFD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31.973</w:t>
            </w:r>
          </w:p>
          <w:p w:rsidR="00703ADA" w:rsidRDefault="00607FFD" w:rsidP="00703ADA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161.387</w:t>
            </w:r>
          </w:p>
          <w:p w:rsidR="005A4962" w:rsidRPr="00942C4A" w:rsidRDefault="00607FFD" w:rsidP="00703ADA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10.000</w:t>
            </w:r>
          </w:p>
        </w:tc>
        <w:tc>
          <w:tcPr>
            <w:tcW w:w="1390" w:type="dxa"/>
          </w:tcPr>
          <w:p w:rsidR="005A4962" w:rsidRPr="00942C4A" w:rsidRDefault="00607FFD" w:rsidP="005A4962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99.193</w:t>
            </w:r>
          </w:p>
          <w:p w:rsidR="005A4962" w:rsidRPr="00942C4A" w:rsidRDefault="00607FFD" w:rsidP="005A4962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27.933</w:t>
            </w:r>
          </w:p>
          <w:p w:rsidR="005A4962" w:rsidRPr="00942C4A" w:rsidRDefault="00607FFD" w:rsidP="005A4962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30.870</w:t>
            </w:r>
          </w:p>
          <w:p w:rsidR="005A4962" w:rsidRPr="00942C4A" w:rsidRDefault="00607FFD" w:rsidP="005A4962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39.648</w:t>
            </w:r>
          </w:p>
          <w:p w:rsidR="005A4962" w:rsidRPr="00942C4A" w:rsidRDefault="00607FFD" w:rsidP="005A4962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742</w:t>
            </w:r>
          </w:p>
        </w:tc>
        <w:tc>
          <w:tcPr>
            <w:tcW w:w="1200" w:type="dxa"/>
          </w:tcPr>
          <w:p w:rsidR="005A4962" w:rsidRPr="00942C4A" w:rsidRDefault="00607FFD" w:rsidP="005A4962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43,3</w:t>
            </w:r>
          </w:p>
          <w:p w:rsidR="005A4962" w:rsidRPr="00942C4A" w:rsidRDefault="00607FFD" w:rsidP="005A4962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108,6</w:t>
            </w:r>
          </w:p>
          <w:p w:rsidR="005A4962" w:rsidRPr="00942C4A" w:rsidRDefault="00607FFD" w:rsidP="005A4962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96,6</w:t>
            </w:r>
          </w:p>
          <w:p w:rsidR="005A4962" w:rsidRPr="00942C4A" w:rsidRDefault="00607FFD" w:rsidP="005A4962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24,6</w:t>
            </w:r>
          </w:p>
          <w:p w:rsidR="005A4962" w:rsidRPr="00942C4A" w:rsidRDefault="00607FFD" w:rsidP="005A4962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7,4</w:t>
            </w:r>
          </w:p>
        </w:tc>
      </w:tr>
      <w:tr w:rsidR="005A4962" w:rsidRPr="00942C4A" w:rsidTr="005A4962">
        <w:tc>
          <w:tcPr>
            <w:tcW w:w="993" w:type="dxa"/>
          </w:tcPr>
          <w:p w:rsidR="005A4962" w:rsidRPr="00942C4A" w:rsidRDefault="005A4962" w:rsidP="005A4962">
            <w:pPr>
              <w:tabs>
                <w:tab w:val="right" w:pos="7371"/>
              </w:tabs>
              <w:jc w:val="both"/>
              <w:rPr>
                <w:sz w:val="20"/>
                <w:lang w:val="pl-PL"/>
              </w:rPr>
            </w:pPr>
            <w:r w:rsidRPr="00942C4A">
              <w:rPr>
                <w:sz w:val="20"/>
                <w:lang w:val="pl-PL"/>
              </w:rPr>
              <w:t>34</w:t>
            </w:r>
          </w:p>
          <w:p w:rsidR="005A4962" w:rsidRPr="00942C4A" w:rsidRDefault="005A4962" w:rsidP="005A4962">
            <w:pPr>
              <w:tabs>
                <w:tab w:val="right" w:pos="7371"/>
              </w:tabs>
              <w:jc w:val="both"/>
              <w:rPr>
                <w:sz w:val="20"/>
                <w:lang w:val="pl-PL"/>
              </w:rPr>
            </w:pPr>
            <w:r w:rsidRPr="00942C4A">
              <w:rPr>
                <w:sz w:val="20"/>
                <w:lang w:val="pl-PL"/>
              </w:rPr>
              <w:t>343</w:t>
            </w:r>
          </w:p>
        </w:tc>
        <w:tc>
          <w:tcPr>
            <w:tcW w:w="3118" w:type="dxa"/>
          </w:tcPr>
          <w:p w:rsidR="005A4962" w:rsidRPr="00942C4A" w:rsidRDefault="005A4962" w:rsidP="005A4962">
            <w:pPr>
              <w:tabs>
                <w:tab w:val="right" w:pos="7371"/>
              </w:tabs>
              <w:jc w:val="both"/>
              <w:rPr>
                <w:sz w:val="20"/>
                <w:lang w:val="pl-PL"/>
              </w:rPr>
            </w:pPr>
            <w:r w:rsidRPr="00942C4A">
              <w:rPr>
                <w:sz w:val="20"/>
                <w:lang w:val="pl-PL"/>
              </w:rPr>
              <w:t>Financijski rashodi</w:t>
            </w:r>
          </w:p>
          <w:p w:rsidR="005A4962" w:rsidRPr="00942C4A" w:rsidRDefault="005A4962" w:rsidP="005A4962">
            <w:pPr>
              <w:tabs>
                <w:tab w:val="right" w:pos="7371"/>
              </w:tabs>
              <w:jc w:val="both"/>
              <w:rPr>
                <w:sz w:val="20"/>
                <w:lang w:val="pl-PL"/>
              </w:rPr>
            </w:pPr>
            <w:r w:rsidRPr="00942C4A">
              <w:rPr>
                <w:sz w:val="20"/>
                <w:lang w:val="pl-PL"/>
              </w:rPr>
              <w:t>Ostali.fin.rh-usl.plat.prometa</w:t>
            </w:r>
          </w:p>
        </w:tc>
        <w:tc>
          <w:tcPr>
            <w:tcW w:w="642" w:type="dxa"/>
          </w:tcPr>
          <w:p w:rsidR="005A4962" w:rsidRPr="00942C4A" w:rsidRDefault="00346F85" w:rsidP="005A4962">
            <w:pPr>
              <w:tabs>
                <w:tab w:val="right" w:pos="7371"/>
              </w:tabs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34</w:t>
            </w:r>
          </w:p>
          <w:p w:rsidR="005A4962" w:rsidRPr="00942C4A" w:rsidRDefault="00346F85" w:rsidP="005A4962">
            <w:pPr>
              <w:tabs>
                <w:tab w:val="right" w:pos="7371"/>
              </w:tabs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343</w:t>
            </w:r>
          </w:p>
        </w:tc>
        <w:tc>
          <w:tcPr>
            <w:tcW w:w="1405" w:type="dxa"/>
          </w:tcPr>
          <w:p w:rsidR="005A4962" w:rsidRDefault="00607FFD" w:rsidP="00703ADA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6.440</w:t>
            </w:r>
          </w:p>
          <w:p w:rsidR="00607FFD" w:rsidRPr="00942C4A" w:rsidRDefault="00607FFD" w:rsidP="00703ADA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6.440</w:t>
            </w:r>
          </w:p>
        </w:tc>
        <w:tc>
          <w:tcPr>
            <w:tcW w:w="1390" w:type="dxa"/>
          </w:tcPr>
          <w:p w:rsidR="005A4962" w:rsidRDefault="003F38B8" w:rsidP="005A4962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431</w:t>
            </w:r>
          </w:p>
          <w:p w:rsidR="00607FFD" w:rsidRPr="00942C4A" w:rsidRDefault="00607FFD" w:rsidP="005A4962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43</w:t>
            </w:r>
            <w:r w:rsidR="003F38B8">
              <w:rPr>
                <w:sz w:val="20"/>
                <w:lang w:val="pl-PL"/>
              </w:rPr>
              <w:t>1</w:t>
            </w:r>
          </w:p>
        </w:tc>
        <w:tc>
          <w:tcPr>
            <w:tcW w:w="1200" w:type="dxa"/>
          </w:tcPr>
          <w:p w:rsidR="005A4962" w:rsidRDefault="00607FFD" w:rsidP="005A4962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6,7</w:t>
            </w:r>
          </w:p>
          <w:p w:rsidR="00607FFD" w:rsidRPr="00942C4A" w:rsidRDefault="00607FFD" w:rsidP="005A4962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6,7</w:t>
            </w:r>
          </w:p>
        </w:tc>
      </w:tr>
      <w:tr w:rsidR="00703ADA" w:rsidRPr="00942C4A" w:rsidTr="005A4962">
        <w:tc>
          <w:tcPr>
            <w:tcW w:w="993" w:type="dxa"/>
          </w:tcPr>
          <w:p w:rsidR="00703ADA" w:rsidRDefault="00607FFD" w:rsidP="00703ADA">
            <w:pPr>
              <w:tabs>
                <w:tab w:val="right" w:pos="7371"/>
              </w:tabs>
              <w:jc w:val="both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38</w:t>
            </w:r>
          </w:p>
          <w:p w:rsidR="00703ADA" w:rsidRDefault="003F38B8" w:rsidP="00703ADA">
            <w:pPr>
              <w:tabs>
                <w:tab w:val="right" w:pos="7371"/>
              </w:tabs>
              <w:jc w:val="both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381</w:t>
            </w:r>
          </w:p>
          <w:p w:rsidR="003F38B8" w:rsidRPr="00942C4A" w:rsidRDefault="003F38B8" w:rsidP="00703ADA">
            <w:pPr>
              <w:tabs>
                <w:tab w:val="right" w:pos="7371"/>
              </w:tabs>
              <w:jc w:val="both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383</w:t>
            </w:r>
          </w:p>
        </w:tc>
        <w:tc>
          <w:tcPr>
            <w:tcW w:w="3118" w:type="dxa"/>
          </w:tcPr>
          <w:p w:rsidR="00703ADA" w:rsidRDefault="00607FFD" w:rsidP="00703ADA">
            <w:pPr>
              <w:tabs>
                <w:tab w:val="right" w:pos="7371"/>
              </w:tabs>
              <w:jc w:val="both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Ostali rashodi</w:t>
            </w:r>
          </w:p>
          <w:p w:rsidR="00703ADA" w:rsidRDefault="003F38B8" w:rsidP="00703ADA">
            <w:pPr>
              <w:tabs>
                <w:tab w:val="right" w:pos="7371"/>
              </w:tabs>
              <w:jc w:val="both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Tekuće donacije (hig.menst.mat.)</w:t>
            </w:r>
          </w:p>
          <w:p w:rsidR="003F38B8" w:rsidRPr="00942C4A" w:rsidRDefault="003F38B8" w:rsidP="00703ADA">
            <w:pPr>
              <w:tabs>
                <w:tab w:val="right" w:pos="7371"/>
              </w:tabs>
              <w:jc w:val="both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Kazne, penali i naknade štete</w:t>
            </w:r>
          </w:p>
        </w:tc>
        <w:tc>
          <w:tcPr>
            <w:tcW w:w="642" w:type="dxa"/>
          </w:tcPr>
          <w:p w:rsidR="00703ADA" w:rsidRDefault="00607FFD" w:rsidP="00703ADA">
            <w:pPr>
              <w:tabs>
                <w:tab w:val="right" w:pos="7371"/>
              </w:tabs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38</w:t>
            </w:r>
          </w:p>
          <w:p w:rsidR="00703ADA" w:rsidRDefault="003F38B8" w:rsidP="00703ADA">
            <w:pPr>
              <w:tabs>
                <w:tab w:val="right" w:pos="7371"/>
              </w:tabs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381</w:t>
            </w:r>
          </w:p>
          <w:p w:rsidR="003F38B8" w:rsidRDefault="003F38B8" w:rsidP="00703ADA">
            <w:pPr>
              <w:tabs>
                <w:tab w:val="right" w:pos="7371"/>
              </w:tabs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383</w:t>
            </w:r>
          </w:p>
        </w:tc>
        <w:tc>
          <w:tcPr>
            <w:tcW w:w="1405" w:type="dxa"/>
          </w:tcPr>
          <w:p w:rsidR="00703ADA" w:rsidRDefault="003F38B8" w:rsidP="00703ADA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-</w:t>
            </w:r>
          </w:p>
          <w:p w:rsidR="00703ADA" w:rsidRDefault="003F38B8" w:rsidP="00703ADA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-</w:t>
            </w:r>
          </w:p>
          <w:p w:rsidR="003F38B8" w:rsidRDefault="003F38B8" w:rsidP="00703ADA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-</w:t>
            </w:r>
          </w:p>
        </w:tc>
        <w:tc>
          <w:tcPr>
            <w:tcW w:w="1390" w:type="dxa"/>
          </w:tcPr>
          <w:p w:rsidR="00703ADA" w:rsidRDefault="003F38B8" w:rsidP="005A4962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1.614</w:t>
            </w:r>
          </w:p>
          <w:p w:rsidR="00060122" w:rsidRDefault="003F38B8" w:rsidP="005A4962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1.171</w:t>
            </w:r>
          </w:p>
          <w:p w:rsidR="003F38B8" w:rsidRDefault="003F38B8" w:rsidP="005A4962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443</w:t>
            </w:r>
          </w:p>
        </w:tc>
        <w:tc>
          <w:tcPr>
            <w:tcW w:w="1200" w:type="dxa"/>
          </w:tcPr>
          <w:p w:rsidR="00703ADA" w:rsidRDefault="00060122" w:rsidP="005A4962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-</w:t>
            </w:r>
          </w:p>
          <w:p w:rsidR="00060122" w:rsidRDefault="00060122" w:rsidP="005A4962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-</w:t>
            </w:r>
          </w:p>
          <w:p w:rsidR="003F38B8" w:rsidRDefault="003F38B8" w:rsidP="005A4962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-</w:t>
            </w:r>
          </w:p>
        </w:tc>
      </w:tr>
      <w:tr w:rsidR="005A4962" w:rsidRPr="00942C4A" w:rsidTr="005A4962">
        <w:tc>
          <w:tcPr>
            <w:tcW w:w="4111" w:type="dxa"/>
            <w:gridSpan w:val="2"/>
          </w:tcPr>
          <w:p w:rsidR="005A4962" w:rsidRPr="003F38B8" w:rsidRDefault="005A4962" w:rsidP="005A4962">
            <w:pPr>
              <w:tabs>
                <w:tab w:val="right" w:pos="7371"/>
              </w:tabs>
              <w:jc w:val="both"/>
              <w:rPr>
                <w:b/>
                <w:sz w:val="20"/>
                <w:lang w:val="pl-PL"/>
              </w:rPr>
            </w:pPr>
            <w:r w:rsidRPr="003F38B8">
              <w:rPr>
                <w:b/>
                <w:sz w:val="20"/>
                <w:lang w:val="pl-PL"/>
              </w:rPr>
              <w:t>PRIHODI OD NEFINANCIJSKE IMOVINE</w:t>
            </w:r>
          </w:p>
        </w:tc>
        <w:tc>
          <w:tcPr>
            <w:tcW w:w="642" w:type="dxa"/>
          </w:tcPr>
          <w:p w:rsidR="005A4962" w:rsidRPr="00942C4A" w:rsidRDefault="00346F85" w:rsidP="005A4962">
            <w:pPr>
              <w:tabs>
                <w:tab w:val="right" w:pos="7371"/>
              </w:tabs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7</w:t>
            </w:r>
          </w:p>
        </w:tc>
        <w:tc>
          <w:tcPr>
            <w:tcW w:w="1405" w:type="dxa"/>
          </w:tcPr>
          <w:p w:rsidR="005A4962" w:rsidRPr="00942C4A" w:rsidRDefault="00B24F48" w:rsidP="005A4962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-</w:t>
            </w:r>
            <w:bookmarkStart w:id="1" w:name="_GoBack"/>
            <w:bookmarkEnd w:id="1"/>
          </w:p>
        </w:tc>
        <w:tc>
          <w:tcPr>
            <w:tcW w:w="1390" w:type="dxa"/>
          </w:tcPr>
          <w:p w:rsidR="005A4962" w:rsidRPr="00942C4A" w:rsidRDefault="00346F85" w:rsidP="005A4962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-</w:t>
            </w:r>
          </w:p>
        </w:tc>
        <w:tc>
          <w:tcPr>
            <w:tcW w:w="1200" w:type="dxa"/>
          </w:tcPr>
          <w:p w:rsidR="005A4962" w:rsidRPr="00942C4A" w:rsidRDefault="005A4962" w:rsidP="005A4962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 w:rsidRPr="00942C4A">
              <w:rPr>
                <w:sz w:val="20"/>
                <w:lang w:val="pl-PL"/>
              </w:rPr>
              <w:t>-</w:t>
            </w:r>
          </w:p>
        </w:tc>
      </w:tr>
      <w:tr w:rsidR="000E0E0B" w:rsidRPr="00942C4A" w:rsidTr="005A4962">
        <w:tc>
          <w:tcPr>
            <w:tcW w:w="993" w:type="dxa"/>
          </w:tcPr>
          <w:p w:rsidR="000E0E0B" w:rsidRPr="00942C4A" w:rsidRDefault="000E0E0B" w:rsidP="000E0E0B">
            <w:pPr>
              <w:tabs>
                <w:tab w:val="right" w:pos="7371"/>
              </w:tabs>
              <w:jc w:val="both"/>
              <w:rPr>
                <w:sz w:val="20"/>
                <w:lang w:val="pl-PL"/>
              </w:rPr>
            </w:pPr>
            <w:r w:rsidRPr="00942C4A">
              <w:rPr>
                <w:sz w:val="20"/>
                <w:lang w:val="pl-PL"/>
              </w:rPr>
              <w:t>711</w:t>
            </w:r>
          </w:p>
        </w:tc>
        <w:tc>
          <w:tcPr>
            <w:tcW w:w="3118" w:type="dxa"/>
          </w:tcPr>
          <w:p w:rsidR="000E0E0B" w:rsidRPr="00942C4A" w:rsidRDefault="000E0E0B" w:rsidP="000E0E0B">
            <w:pPr>
              <w:tabs>
                <w:tab w:val="right" w:pos="7371"/>
              </w:tabs>
              <w:jc w:val="both"/>
              <w:rPr>
                <w:sz w:val="20"/>
                <w:lang w:val="pl-PL"/>
              </w:rPr>
            </w:pPr>
            <w:r w:rsidRPr="00942C4A">
              <w:rPr>
                <w:sz w:val="20"/>
                <w:lang w:val="pl-PL"/>
              </w:rPr>
              <w:t>Prihodi od prodaje mater.imovine</w:t>
            </w:r>
          </w:p>
          <w:p w:rsidR="000E0E0B" w:rsidRPr="00942C4A" w:rsidRDefault="000E0E0B" w:rsidP="000E0E0B">
            <w:pPr>
              <w:tabs>
                <w:tab w:val="right" w:pos="7371"/>
              </w:tabs>
              <w:jc w:val="both"/>
              <w:rPr>
                <w:sz w:val="20"/>
                <w:lang w:val="pl-PL"/>
              </w:rPr>
            </w:pPr>
            <w:r w:rsidRPr="00942C4A">
              <w:rPr>
                <w:sz w:val="20"/>
                <w:lang w:val="pl-PL"/>
              </w:rPr>
              <w:t>- zemljište</w:t>
            </w:r>
          </w:p>
        </w:tc>
        <w:tc>
          <w:tcPr>
            <w:tcW w:w="642" w:type="dxa"/>
          </w:tcPr>
          <w:p w:rsidR="000E0E0B" w:rsidRPr="00942C4A" w:rsidRDefault="00346F85" w:rsidP="000E0E0B">
            <w:pPr>
              <w:tabs>
                <w:tab w:val="right" w:pos="7371"/>
              </w:tabs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711</w:t>
            </w:r>
          </w:p>
          <w:p w:rsidR="000E0E0B" w:rsidRPr="00942C4A" w:rsidRDefault="00346F85" w:rsidP="000E0E0B">
            <w:pPr>
              <w:tabs>
                <w:tab w:val="right" w:pos="7371"/>
              </w:tabs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7111</w:t>
            </w:r>
          </w:p>
        </w:tc>
        <w:tc>
          <w:tcPr>
            <w:tcW w:w="1405" w:type="dxa"/>
          </w:tcPr>
          <w:p w:rsidR="000E0E0B" w:rsidRDefault="003F38B8" w:rsidP="000E0E0B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-</w:t>
            </w:r>
          </w:p>
          <w:p w:rsidR="003F38B8" w:rsidRPr="00942C4A" w:rsidRDefault="003F38B8" w:rsidP="000E0E0B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-</w:t>
            </w:r>
          </w:p>
        </w:tc>
        <w:tc>
          <w:tcPr>
            <w:tcW w:w="1390" w:type="dxa"/>
          </w:tcPr>
          <w:p w:rsidR="000E0E0B" w:rsidRDefault="00346F85" w:rsidP="000E0E0B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-</w:t>
            </w:r>
          </w:p>
          <w:p w:rsidR="00346F85" w:rsidRPr="00942C4A" w:rsidRDefault="00346F85" w:rsidP="000E0E0B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-</w:t>
            </w:r>
          </w:p>
        </w:tc>
        <w:tc>
          <w:tcPr>
            <w:tcW w:w="1200" w:type="dxa"/>
          </w:tcPr>
          <w:p w:rsidR="000E0E0B" w:rsidRPr="00942C4A" w:rsidRDefault="000E0E0B" w:rsidP="000E0E0B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 w:rsidRPr="00942C4A">
              <w:rPr>
                <w:sz w:val="20"/>
                <w:lang w:val="pl-PL"/>
              </w:rPr>
              <w:t>-</w:t>
            </w:r>
          </w:p>
          <w:p w:rsidR="000E0E0B" w:rsidRPr="00942C4A" w:rsidRDefault="000E0E0B" w:rsidP="000E0E0B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 w:rsidRPr="00942C4A">
              <w:rPr>
                <w:sz w:val="20"/>
                <w:lang w:val="pl-PL"/>
              </w:rPr>
              <w:t>-</w:t>
            </w:r>
          </w:p>
        </w:tc>
      </w:tr>
      <w:tr w:rsidR="005A4962" w:rsidRPr="00942C4A" w:rsidTr="005A4962">
        <w:tc>
          <w:tcPr>
            <w:tcW w:w="4111" w:type="dxa"/>
            <w:gridSpan w:val="2"/>
          </w:tcPr>
          <w:p w:rsidR="005A4962" w:rsidRPr="003F38B8" w:rsidRDefault="005A4962" w:rsidP="005A4962">
            <w:pPr>
              <w:tabs>
                <w:tab w:val="right" w:pos="7371"/>
              </w:tabs>
              <w:jc w:val="both"/>
              <w:rPr>
                <w:b/>
                <w:sz w:val="20"/>
                <w:lang w:val="pl-PL"/>
              </w:rPr>
            </w:pPr>
            <w:r w:rsidRPr="003F38B8">
              <w:rPr>
                <w:b/>
                <w:sz w:val="20"/>
                <w:lang w:val="pl-PL"/>
              </w:rPr>
              <w:t>RASH. ZA NABAVU NEFINAN. IMOVINE</w:t>
            </w:r>
          </w:p>
        </w:tc>
        <w:tc>
          <w:tcPr>
            <w:tcW w:w="642" w:type="dxa"/>
          </w:tcPr>
          <w:p w:rsidR="005A4962" w:rsidRPr="00942C4A" w:rsidRDefault="00346F85" w:rsidP="005A4962">
            <w:pPr>
              <w:tabs>
                <w:tab w:val="right" w:pos="7371"/>
              </w:tabs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4</w:t>
            </w:r>
          </w:p>
        </w:tc>
        <w:tc>
          <w:tcPr>
            <w:tcW w:w="1405" w:type="dxa"/>
          </w:tcPr>
          <w:p w:rsidR="005A4962" w:rsidRPr="00942C4A" w:rsidRDefault="003F38B8" w:rsidP="005A4962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3.901</w:t>
            </w:r>
          </w:p>
        </w:tc>
        <w:tc>
          <w:tcPr>
            <w:tcW w:w="1390" w:type="dxa"/>
          </w:tcPr>
          <w:p w:rsidR="005A4962" w:rsidRPr="00942C4A" w:rsidRDefault="003F38B8" w:rsidP="005A4962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4.799</w:t>
            </w:r>
          </w:p>
        </w:tc>
        <w:tc>
          <w:tcPr>
            <w:tcW w:w="1200" w:type="dxa"/>
          </w:tcPr>
          <w:p w:rsidR="005A4962" w:rsidRPr="00942C4A" w:rsidRDefault="003F38B8" w:rsidP="005A4962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123,0</w:t>
            </w:r>
          </w:p>
        </w:tc>
      </w:tr>
      <w:tr w:rsidR="005A4962" w:rsidRPr="00942C4A" w:rsidTr="005A4962">
        <w:tc>
          <w:tcPr>
            <w:tcW w:w="993" w:type="dxa"/>
          </w:tcPr>
          <w:p w:rsidR="005A4962" w:rsidRPr="00942C4A" w:rsidRDefault="005A4962" w:rsidP="005A4962">
            <w:pPr>
              <w:tabs>
                <w:tab w:val="right" w:pos="7371"/>
              </w:tabs>
              <w:jc w:val="both"/>
              <w:rPr>
                <w:sz w:val="20"/>
                <w:lang w:val="pl-PL"/>
              </w:rPr>
            </w:pPr>
            <w:r w:rsidRPr="00942C4A">
              <w:rPr>
                <w:sz w:val="20"/>
                <w:lang w:val="pl-PL"/>
              </w:rPr>
              <w:t>42</w:t>
            </w:r>
          </w:p>
          <w:p w:rsidR="005A4962" w:rsidRPr="00942C4A" w:rsidRDefault="005A4962" w:rsidP="005A4962">
            <w:pPr>
              <w:tabs>
                <w:tab w:val="right" w:pos="7371"/>
              </w:tabs>
              <w:jc w:val="both"/>
              <w:rPr>
                <w:sz w:val="20"/>
                <w:lang w:val="pl-PL"/>
              </w:rPr>
            </w:pPr>
            <w:r w:rsidRPr="00942C4A">
              <w:rPr>
                <w:sz w:val="20"/>
                <w:lang w:val="pl-PL"/>
              </w:rPr>
              <w:t>422</w:t>
            </w:r>
          </w:p>
          <w:p w:rsidR="005A4962" w:rsidRPr="00942C4A" w:rsidRDefault="005A4962" w:rsidP="005A4962">
            <w:pPr>
              <w:tabs>
                <w:tab w:val="right" w:pos="7371"/>
              </w:tabs>
              <w:jc w:val="both"/>
              <w:rPr>
                <w:sz w:val="20"/>
                <w:lang w:val="pl-PL"/>
              </w:rPr>
            </w:pPr>
            <w:r w:rsidRPr="00942C4A">
              <w:rPr>
                <w:sz w:val="20"/>
                <w:lang w:val="pl-PL"/>
              </w:rPr>
              <w:t>424</w:t>
            </w:r>
          </w:p>
        </w:tc>
        <w:tc>
          <w:tcPr>
            <w:tcW w:w="3118" w:type="dxa"/>
          </w:tcPr>
          <w:p w:rsidR="005A4962" w:rsidRPr="00942C4A" w:rsidRDefault="005A4962" w:rsidP="005A4962">
            <w:pPr>
              <w:tabs>
                <w:tab w:val="right" w:pos="7371"/>
              </w:tabs>
              <w:jc w:val="both"/>
              <w:rPr>
                <w:sz w:val="20"/>
                <w:lang w:val="pl-PL"/>
              </w:rPr>
            </w:pPr>
            <w:r w:rsidRPr="00942C4A">
              <w:rPr>
                <w:sz w:val="20"/>
                <w:lang w:val="pl-PL"/>
              </w:rPr>
              <w:t>Rashodi proizved. dugotrajna im.</w:t>
            </w:r>
          </w:p>
          <w:p w:rsidR="005A4962" w:rsidRPr="00942C4A" w:rsidRDefault="005A4962" w:rsidP="005A4962">
            <w:pPr>
              <w:tabs>
                <w:tab w:val="right" w:pos="7371"/>
              </w:tabs>
              <w:jc w:val="both"/>
              <w:rPr>
                <w:sz w:val="20"/>
                <w:lang w:val="pl-PL"/>
              </w:rPr>
            </w:pPr>
            <w:r w:rsidRPr="00942C4A">
              <w:rPr>
                <w:sz w:val="20"/>
                <w:lang w:val="pl-PL"/>
              </w:rPr>
              <w:t>Postrojenja i oprema</w:t>
            </w:r>
          </w:p>
          <w:p w:rsidR="005A4962" w:rsidRPr="00942C4A" w:rsidRDefault="005A4962" w:rsidP="005A4962">
            <w:pPr>
              <w:tabs>
                <w:tab w:val="right" w:pos="7371"/>
              </w:tabs>
              <w:jc w:val="both"/>
              <w:rPr>
                <w:sz w:val="20"/>
                <w:lang w:val="pl-PL"/>
              </w:rPr>
            </w:pPr>
            <w:r w:rsidRPr="00942C4A">
              <w:rPr>
                <w:sz w:val="20"/>
                <w:lang w:val="pl-PL"/>
              </w:rPr>
              <w:t>Knjige</w:t>
            </w:r>
          </w:p>
        </w:tc>
        <w:tc>
          <w:tcPr>
            <w:tcW w:w="642" w:type="dxa"/>
          </w:tcPr>
          <w:p w:rsidR="005A4962" w:rsidRPr="00942C4A" w:rsidRDefault="00346F85" w:rsidP="005A4962">
            <w:pPr>
              <w:tabs>
                <w:tab w:val="right" w:pos="7371"/>
              </w:tabs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42</w:t>
            </w:r>
          </w:p>
          <w:p w:rsidR="005A4962" w:rsidRPr="00942C4A" w:rsidRDefault="00346F85" w:rsidP="005A4962">
            <w:pPr>
              <w:tabs>
                <w:tab w:val="right" w:pos="7371"/>
              </w:tabs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422</w:t>
            </w:r>
          </w:p>
          <w:p w:rsidR="005A4962" w:rsidRPr="00942C4A" w:rsidRDefault="00346F85" w:rsidP="005A4962">
            <w:pPr>
              <w:tabs>
                <w:tab w:val="right" w:pos="7371"/>
              </w:tabs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424</w:t>
            </w:r>
          </w:p>
        </w:tc>
        <w:tc>
          <w:tcPr>
            <w:tcW w:w="1405" w:type="dxa"/>
          </w:tcPr>
          <w:p w:rsidR="00703ADA" w:rsidRDefault="003F38B8" w:rsidP="00703ADA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3.901</w:t>
            </w:r>
          </w:p>
          <w:p w:rsidR="00703ADA" w:rsidRDefault="003F38B8" w:rsidP="00703ADA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3.370</w:t>
            </w:r>
          </w:p>
          <w:p w:rsidR="005A4962" w:rsidRPr="00942C4A" w:rsidRDefault="003F38B8" w:rsidP="00703ADA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531</w:t>
            </w:r>
          </w:p>
        </w:tc>
        <w:tc>
          <w:tcPr>
            <w:tcW w:w="1390" w:type="dxa"/>
          </w:tcPr>
          <w:p w:rsidR="005A4962" w:rsidRDefault="003F38B8" w:rsidP="005A4962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4.799</w:t>
            </w:r>
          </w:p>
          <w:p w:rsidR="00346F85" w:rsidRDefault="003F38B8" w:rsidP="005A4962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4.148</w:t>
            </w:r>
          </w:p>
          <w:p w:rsidR="00346F85" w:rsidRPr="00942C4A" w:rsidRDefault="003F38B8" w:rsidP="005A4962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651</w:t>
            </w:r>
          </w:p>
        </w:tc>
        <w:tc>
          <w:tcPr>
            <w:tcW w:w="1200" w:type="dxa"/>
          </w:tcPr>
          <w:p w:rsidR="005A4962" w:rsidRDefault="003F38B8" w:rsidP="005A4962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123,0</w:t>
            </w:r>
          </w:p>
          <w:p w:rsidR="00346F85" w:rsidRDefault="003F38B8" w:rsidP="005A4962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123,0</w:t>
            </w:r>
          </w:p>
          <w:p w:rsidR="00346F85" w:rsidRPr="00942C4A" w:rsidRDefault="003F38B8" w:rsidP="005A4962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122,6</w:t>
            </w:r>
          </w:p>
        </w:tc>
      </w:tr>
      <w:tr w:rsidR="005A4962" w:rsidRPr="00942C4A" w:rsidTr="005A4962">
        <w:tc>
          <w:tcPr>
            <w:tcW w:w="4111" w:type="dxa"/>
            <w:gridSpan w:val="2"/>
          </w:tcPr>
          <w:p w:rsidR="005A4962" w:rsidRPr="00942C4A" w:rsidRDefault="005A4962" w:rsidP="005A4962">
            <w:pPr>
              <w:tabs>
                <w:tab w:val="right" w:pos="7371"/>
              </w:tabs>
              <w:jc w:val="both"/>
              <w:rPr>
                <w:sz w:val="20"/>
                <w:lang w:val="pl-PL"/>
              </w:rPr>
            </w:pPr>
            <w:r w:rsidRPr="00942C4A">
              <w:rPr>
                <w:sz w:val="20"/>
                <w:lang w:val="pl-PL"/>
              </w:rPr>
              <w:t>UKUPNI PRIHODI</w:t>
            </w:r>
            <w:r w:rsidR="00346F85">
              <w:rPr>
                <w:sz w:val="20"/>
                <w:lang w:val="pl-PL"/>
              </w:rPr>
              <w:t xml:space="preserve"> I PRIMICI</w:t>
            </w:r>
          </w:p>
        </w:tc>
        <w:tc>
          <w:tcPr>
            <w:tcW w:w="642" w:type="dxa"/>
          </w:tcPr>
          <w:p w:rsidR="005A4962" w:rsidRPr="00942C4A" w:rsidRDefault="00346F85" w:rsidP="005A4962">
            <w:pPr>
              <w:tabs>
                <w:tab w:val="right" w:pos="7371"/>
              </w:tabs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X678</w:t>
            </w:r>
          </w:p>
        </w:tc>
        <w:tc>
          <w:tcPr>
            <w:tcW w:w="1405" w:type="dxa"/>
          </w:tcPr>
          <w:p w:rsidR="005A4962" w:rsidRPr="00942C4A" w:rsidRDefault="003F38B8" w:rsidP="005A4962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709.145</w:t>
            </w:r>
          </w:p>
        </w:tc>
        <w:tc>
          <w:tcPr>
            <w:tcW w:w="1390" w:type="dxa"/>
          </w:tcPr>
          <w:p w:rsidR="005A4962" w:rsidRPr="00942C4A" w:rsidRDefault="003F38B8" w:rsidP="005A4962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798.978</w:t>
            </w:r>
          </w:p>
        </w:tc>
        <w:tc>
          <w:tcPr>
            <w:tcW w:w="1200" w:type="dxa"/>
          </w:tcPr>
          <w:p w:rsidR="005A4962" w:rsidRPr="00942C4A" w:rsidRDefault="003F38B8" w:rsidP="005A4962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112,7</w:t>
            </w:r>
          </w:p>
        </w:tc>
      </w:tr>
      <w:tr w:rsidR="005A4962" w:rsidRPr="00942C4A" w:rsidTr="005A4962">
        <w:tc>
          <w:tcPr>
            <w:tcW w:w="4111" w:type="dxa"/>
            <w:gridSpan w:val="2"/>
          </w:tcPr>
          <w:p w:rsidR="005A4962" w:rsidRPr="00942C4A" w:rsidRDefault="005A4962" w:rsidP="005A4962">
            <w:pPr>
              <w:tabs>
                <w:tab w:val="right" w:pos="7371"/>
              </w:tabs>
              <w:jc w:val="both"/>
              <w:rPr>
                <w:sz w:val="20"/>
                <w:lang w:val="pl-PL"/>
              </w:rPr>
            </w:pPr>
            <w:r w:rsidRPr="00942C4A">
              <w:rPr>
                <w:sz w:val="20"/>
                <w:lang w:val="pl-PL"/>
              </w:rPr>
              <w:t>UKUPNI RASHODI</w:t>
            </w:r>
            <w:r w:rsidR="00346F85">
              <w:rPr>
                <w:sz w:val="20"/>
                <w:lang w:val="pl-PL"/>
              </w:rPr>
              <w:t xml:space="preserve"> I IZDACI</w:t>
            </w:r>
          </w:p>
        </w:tc>
        <w:tc>
          <w:tcPr>
            <w:tcW w:w="642" w:type="dxa"/>
          </w:tcPr>
          <w:p w:rsidR="005A4962" w:rsidRPr="00942C4A" w:rsidRDefault="00346F85" w:rsidP="005A4962">
            <w:pPr>
              <w:tabs>
                <w:tab w:val="right" w:pos="7371"/>
              </w:tabs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Y345</w:t>
            </w:r>
          </w:p>
        </w:tc>
        <w:tc>
          <w:tcPr>
            <w:tcW w:w="1405" w:type="dxa"/>
          </w:tcPr>
          <w:p w:rsidR="005A4962" w:rsidRPr="00942C4A" w:rsidRDefault="003F38B8" w:rsidP="005A4962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840.579</w:t>
            </w:r>
          </w:p>
        </w:tc>
        <w:tc>
          <w:tcPr>
            <w:tcW w:w="1390" w:type="dxa"/>
          </w:tcPr>
          <w:p w:rsidR="005A4962" w:rsidRPr="00942C4A" w:rsidRDefault="003F38B8" w:rsidP="005A4962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796.795</w:t>
            </w: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:rsidR="005A4962" w:rsidRPr="00942C4A" w:rsidRDefault="003F38B8" w:rsidP="005A4962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94,8</w:t>
            </w:r>
          </w:p>
        </w:tc>
      </w:tr>
      <w:tr w:rsidR="005A4962" w:rsidRPr="00942C4A" w:rsidTr="005A4962">
        <w:tc>
          <w:tcPr>
            <w:tcW w:w="4111" w:type="dxa"/>
            <w:gridSpan w:val="2"/>
          </w:tcPr>
          <w:p w:rsidR="005A4962" w:rsidRPr="00942C4A" w:rsidRDefault="005A4962" w:rsidP="005A4962">
            <w:pPr>
              <w:tabs>
                <w:tab w:val="right" w:pos="7371"/>
              </w:tabs>
              <w:jc w:val="both"/>
              <w:rPr>
                <w:sz w:val="20"/>
                <w:lang w:val="pl-PL"/>
              </w:rPr>
            </w:pPr>
            <w:r w:rsidRPr="00942C4A">
              <w:rPr>
                <w:sz w:val="20"/>
                <w:lang w:val="pl-PL"/>
              </w:rPr>
              <w:t>Višak prihoda izvještajnog razdoblja</w:t>
            </w:r>
          </w:p>
        </w:tc>
        <w:tc>
          <w:tcPr>
            <w:tcW w:w="642" w:type="dxa"/>
          </w:tcPr>
          <w:p w:rsidR="005A4962" w:rsidRPr="00942C4A" w:rsidRDefault="00520C11" w:rsidP="005A4962">
            <w:pPr>
              <w:tabs>
                <w:tab w:val="right" w:pos="7371"/>
              </w:tabs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X005</w:t>
            </w:r>
          </w:p>
        </w:tc>
        <w:tc>
          <w:tcPr>
            <w:tcW w:w="1405" w:type="dxa"/>
          </w:tcPr>
          <w:p w:rsidR="005A4962" w:rsidRPr="00942C4A" w:rsidRDefault="003F38B8" w:rsidP="005A4962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-</w:t>
            </w:r>
          </w:p>
        </w:tc>
        <w:tc>
          <w:tcPr>
            <w:tcW w:w="1390" w:type="dxa"/>
          </w:tcPr>
          <w:p w:rsidR="005A4962" w:rsidRPr="00942C4A" w:rsidRDefault="003F38B8" w:rsidP="005A4962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2.183</w:t>
            </w:r>
          </w:p>
        </w:tc>
        <w:tc>
          <w:tcPr>
            <w:tcW w:w="1200" w:type="dxa"/>
            <w:tcBorders>
              <w:bottom w:val="nil"/>
              <w:right w:val="nil"/>
            </w:tcBorders>
          </w:tcPr>
          <w:p w:rsidR="005A4962" w:rsidRPr="00942C4A" w:rsidRDefault="005A4962" w:rsidP="005A4962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</w:p>
        </w:tc>
      </w:tr>
      <w:tr w:rsidR="005A4962" w:rsidRPr="00942C4A" w:rsidTr="005A4962">
        <w:tc>
          <w:tcPr>
            <w:tcW w:w="4111" w:type="dxa"/>
            <w:gridSpan w:val="2"/>
          </w:tcPr>
          <w:p w:rsidR="005A4962" w:rsidRPr="00942C4A" w:rsidRDefault="005A4962" w:rsidP="005A4962">
            <w:pPr>
              <w:tabs>
                <w:tab w:val="right" w:pos="7371"/>
              </w:tabs>
              <w:jc w:val="both"/>
              <w:rPr>
                <w:sz w:val="20"/>
                <w:lang w:val="pl-PL"/>
              </w:rPr>
            </w:pPr>
            <w:r w:rsidRPr="00942C4A">
              <w:rPr>
                <w:sz w:val="20"/>
                <w:lang w:val="pl-PL"/>
              </w:rPr>
              <w:t>Manjak prihoda izvještajnog razdoblja</w:t>
            </w:r>
          </w:p>
        </w:tc>
        <w:tc>
          <w:tcPr>
            <w:tcW w:w="642" w:type="dxa"/>
          </w:tcPr>
          <w:p w:rsidR="005A4962" w:rsidRPr="00942C4A" w:rsidRDefault="00520C11" w:rsidP="005A4962">
            <w:pPr>
              <w:tabs>
                <w:tab w:val="right" w:pos="7371"/>
              </w:tabs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Y005</w:t>
            </w:r>
          </w:p>
        </w:tc>
        <w:tc>
          <w:tcPr>
            <w:tcW w:w="1405" w:type="dxa"/>
          </w:tcPr>
          <w:p w:rsidR="005A4962" w:rsidRPr="00942C4A" w:rsidRDefault="003F38B8" w:rsidP="005A4962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131.434</w:t>
            </w:r>
          </w:p>
        </w:tc>
        <w:tc>
          <w:tcPr>
            <w:tcW w:w="1390" w:type="dxa"/>
          </w:tcPr>
          <w:p w:rsidR="005A4962" w:rsidRPr="00942C4A" w:rsidRDefault="003F38B8" w:rsidP="005A4962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-</w:t>
            </w:r>
          </w:p>
        </w:tc>
        <w:tc>
          <w:tcPr>
            <w:tcW w:w="1200" w:type="dxa"/>
            <w:tcBorders>
              <w:top w:val="nil"/>
              <w:bottom w:val="nil"/>
              <w:right w:val="nil"/>
            </w:tcBorders>
          </w:tcPr>
          <w:p w:rsidR="005A4962" w:rsidRPr="00942C4A" w:rsidRDefault="005A4962" w:rsidP="005A4962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</w:p>
        </w:tc>
      </w:tr>
      <w:tr w:rsidR="005A4962" w:rsidRPr="00942C4A" w:rsidTr="005A4962">
        <w:tc>
          <w:tcPr>
            <w:tcW w:w="4111" w:type="dxa"/>
            <w:gridSpan w:val="2"/>
          </w:tcPr>
          <w:p w:rsidR="005A4962" w:rsidRPr="00942C4A" w:rsidRDefault="005A4962" w:rsidP="005A4962">
            <w:pPr>
              <w:tabs>
                <w:tab w:val="right" w:pos="7371"/>
              </w:tabs>
              <w:jc w:val="both"/>
              <w:rPr>
                <w:sz w:val="20"/>
                <w:lang w:val="pl-PL"/>
              </w:rPr>
            </w:pPr>
            <w:r w:rsidRPr="00942C4A">
              <w:rPr>
                <w:sz w:val="20"/>
                <w:lang w:val="pl-PL"/>
              </w:rPr>
              <w:t>Višak prihoda - preneseni</w:t>
            </w:r>
          </w:p>
        </w:tc>
        <w:tc>
          <w:tcPr>
            <w:tcW w:w="642" w:type="dxa"/>
          </w:tcPr>
          <w:p w:rsidR="005A4962" w:rsidRPr="00520C11" w:rsidRDefault="00520C11" w:rsidP="005A4962">
            <w:pPr>
              <w:tabs>
                <w:tab w:val="right" w:pos="7371"/>
              </w:tabs>
              <w:rPr>
                <w:sz w:val="12"/>
                <w:szCs w:val="12"/>
                <w:lang w:val="pl-PL"/>
              </w:rPr>
            </w:pPr>
            <w:r w:rsidRPr="00520C11">
              <w:rPr>
                <w:sz w:val="12"/>
                <w:szCs w:val="12"/>
                <w:lang w:val="pl-PL"/>
              </w:rPr>
              <w:t>9221-9222</w:t>
            </w:r>
          </w:p>
        </w:tc>
        <w:tc>
          <w:tcPr>
            <w:tcW w:w="1405" w:type="dxa"/>
          </w:tcPr>
          <w:p w:rsidR="005A4962" w:rsidRPr="00942C4A" w:rsidRDefault="003F38B8" w:rsidP="005A4962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131.662</w:t>
            </w:r>
          </w:p>
        </w:tc>
        <w:tc>
          <w:tcPr>
            <w:tcW w:w="1390" w:type="dxa"/>
          </w:tcPr>
          <w:p w:rsidR="005A4962" w:rsidRPr="00942C4A" w:rsidRDefault="003F38B8" w:rsidP="005A4962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228</w:t>
            </w:r>
          </w:p>
        </w:tc>
        <w:tc>
          <w:tcPr>
            <w:tcW w:w="1200" w:type="dxa"/>
            <w:tcBorders>
              <w:top w:val="nil"/>
              <w:bottom w:val="nil"/>
              <w:right w:val="nil"/>
            </w:tcBorders>
          </w:tcPr>
          <w:p w:rsidR="005A4962" w:rsidRPr="00942C4A" w:rsidRDefault="005A4962" w:rsidP="005A4962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</w:p>
        </w:tc>
      </w:tr>
      <w:tr w:rsidR="005A4962" w:rsidRPr="00942C4A" w:rsidTr="005A4962">
        <w:tc>
          <w:tcPr>
            <w:tcW w:w="4111" w:type="dxa"/>
            <w:gridSpan w:val="2"/>
          </w:tcPr>
          <w:p w:rsidR="005A4962" w:rsidRPr="00942C4A" w:rsidRDefault="00703ADA" w:rsidP="00520C11">
            <w:pPr>
              <w:tabs>
                <w:tab w:val="right" w:pos="7371"/>
              </w:tabs>
              <w:jc w:val="both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Višak prihoda per 31.12</w:t>
            </w:r>
            <w:r w:rsidR="00672EFC">
              <w:rPr>
                <w:sz w:val="20"/>
                <w:lang w:val="pl-PL"/>
              </w:rPr>
              <w:t>.</w:t>
            </w:r>
          </w:p>
        </w:tc>
        <w:tc>
          <w:tcPr>
            <w:tcW w:w="642" w:type="dxa"/>
          </w:tcPr>
          <w:p w:rsidR="005A4962" w:rsidRPr="00942C4A" w:rsidRDefault="00520C11" w:rsidP="005A4962">
            <w:pPr>
              <w:tabs>
                <w:tab w:val="right" w:pos="7371"/>
              </w:tabs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X006</w:t>
            </w:r>
          </w:p>
        </w:tc>
        <w:tc>
          <w:tcPr>
            <w:tcW w:w="1405" w:type="dxa"/>
          </w:tcPr>
          <w:p w:rsidR="005A4962" w:rsidRPr="00942C4A" w:rsidRDefault="003F38B8" w:rsidP="005A4962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228</w:t>
            </w:r>
          </w:p>
        </w:tc>
        <w:tc>
          <w:tcPr>
            <w:tcW w:w="1390" w:type="dxa"/>
          </w:tcPr>
          <w:p w:rsidR="005A4962" w:rsidRPr="00942C4A" w:rsidRDefault="003F2E3D" w:rsidP="005A4962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2.411</w:t>
            </w:r>
          </w:p>
        </w:tc>
        <w:tc>
          <w:tcPr>
            <w:tcW w:w="1200" w:type="dxa"/>
            <w:tcBorders>
              <w:top w:val="nil"/>
              <w:bottom w:val="nil"/>
              <w:right w:val="nil"/>
            </w:tcBorders>
          </w:tcPr>
          <w:p w:rsidR="005A4962" w:rsidRPr="00942C4A" w:rsidRDefault="005A4962" w:rsidP="005A4962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</w:p>
        </w:tc>
      </w:tr>
    </w:tbl>
    <w:p w:rsidR="005A4962" w:rsidRPr="00D06DBF" w:rsidRDefault="005A4962" w:rsidP="005A4962">
      <w:pPr>
        <w:jc w:val="both"/>
        <w:rPr>
          <w:sz w:val="20"/>
          <w:lang w:val="pl-PL"/>
        </w:rPr>
      </w:pPr>
      <w:r>
        <w:rPr>
          <w:sz w:val="22"/>
          <w:szCs w:val="22"/>
          <w:lang w:val="pl-PL"/>
        </w:rPr>
        <w:t xml:space="preserve">  </w:t>
      </w:r>
      <w:r w:rsidRPr="00D06DBF">
        <w:rPr>
          <w:sz w:val="20"/>
          <w:lang w:val="pl-PL"/>
        </w:rPr>
        <w:t xml:space="preserve">Tablica 1: </w:t>
      </w:r>
      <w:r w:rsidR="00703ADA">
        <w:rPr>
          <w:sz w:val="20"/>
          <w:lang w:val="pl-PL"/>
        </w:rPr>
        <w:t>Izvor: PR-RAS 01-12</w:t>
      </w:r>
      <w:r w:rsidRPr="00D06DBF">
        <w:rPr>
          <w:sz w:val="20"/>
          <w:lang w:val="pl-PL"/>
        </w:rPr>
        <w:t>/</w:t>
      </w:r>
      <w:r w:rsidR="003F2E3D">
        <w:rPr>
          <w:sz w:val="20"/>
          <w:lang w:val="pl-PL"/>
        </w:rPr>
        <w:t>23</w:t>
      </w:r>
      <w:r w:rsidRPr="00D06DBF">
        <w:rPr>
          <w:sz w:val="20"/>
          <w:lang w:val="pl-PL"/>
        </w:rPr>
        <w:t>., Riznica PGŽ, pomoćna evidencija Škole</w:t>
      </w:r>
    </w:p>
    <w:p w:rsidR="00361ECE" w:rsidRDefault="00361ECE" w:rsidP="00361ECE">
      <w:pPr>
        <w:jc w:val="both"/>
        <w:rPr>
          <w:sz w:val="22"/>
          <w:szCs w:val="22"/>
          <w:lang w:val="pl-PL"/>
        </w:rPr>
      </w:pPr>
    </w:p>
    <w:p w:rsidR="00361ECE" w:rsidRDefault="00361ECE" w:rsidP="00361ECE">
      <w:pPr>
        <w:jc w:val="both"/>
        <w:rPr>
          <w:sz w:val="22"/>
          <w:szCs w:val="22"/>
          <w:lang w:val="pl-PL"/>
        </w:rPr>
      </w:pPr>
    </w:p>
    <w:p w:rsidR="003714F6" w:rsidRDefault="00BF4CF3" w:rsidP="001E45A7">
      <w:pPr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Analizirajući pojavnost prihoda i rashoda u izvještajnom razdoblju može se uočiti da se, u principu, radi o istim podskupinama prihoda, odnosno rashoda. Odstupanja</w:t>
      </w:r>
      <w:r w:rsidR="003714F6">
        <w:rPr>
          <w:sz w:val="22"/>
          <w:szCs w:val="22"/>
          <w:lang w:val="pl-PL"/>
        </w:rPr>
        <w:t>, pri tome, čine rashodi na skupini 38</w:t>
      </w:r>
      <w:r w:rsidR="009A67BF">
        <w:rPr>
          <w:sz w:val="22"/>
          <w:szCs w:val="22"/>
          <w:lang w:val="pl-PL"/>
        </w:rPr>
        <w:t xml:space="preserve"> te prihodi s naslova </w:t>
      </w:r>
      <w:r w:rsidR="004255C2">
        <w:rPr>
          <w:sz w:val="22"/>
          <w:szCs w:val="22"/>
          <w:lang w:val="pl-PL"/>
        </w:rPr>
        <w:t xml:space="preserve">naknada štete </w:t>
      </w:r>
      <w:r w:rsidR="00A611CF">
        <w:rPr>
          <w:sz w:val="22"/>
          <w:szCs w:val="22"/>
          <w:lang w:val="pl-PL"/>
        </w:rPr>
        <w:t>(652) i</w:t>
      </w:r>
      <w:r w:rsidR="001247EF">
        <w:rPr>
          <w:sz w:val="22"/>
          <w:szCs w:val="22"/>
          <w:lang w:val="pl-PL"/>
        </w:rPr>
        <w:t xml:space="preserve"> donacij</w:t>
      </w:r>
      <w:r w:rsidR="0041072C">
        <w:rPr>
          <w:sz w:val="22"/>
          <w:szCs w:val="22"/>
          <w:lang w:val="pl-PL"/>
        </w:rPr>
        <w:t>a</w:t>
      </w:r>
      <w:r w:rsidR="000C0A96">
        <w:rPr>
          <w:sz w:val="22"/>
          <w:szCs w:val="22"/>
          <w:lang w:val="pl-PL"/>
        </w:rPr>
        <w:t xml:space="preserve"> za opremu praktikuma</w:t>
      </w:r>
      <w:r w:rsidR="001247EF">
        <w:rPr>
          <w:sz w:val="22"/>
          <w:szCs w:val="22"/>
          <w:lang w:val="pl-PL"/>
        </w:rPr>
        <w:t xml:space="preserve"> (663</w:t>
      </w:r>
      <w:r w:rsidR="009A67BF">
        <w:rPr>
          <w:sz w:val="22"/>
          <w:szCs w:val="22"/>
          <w:lang w:val="pl-PL"/>
        </w:rPr>
        <w:t>).</w:t>
      </w:r>
    </w:p>
    <w:p w:rsidR="00EE3118" w:rsidRDefault="00EE3118" w:rsidP="004255C2">
      <w:pPr>
        <w:ind w:firstLine="360"/>
        <w:jc w:val="both"/>
        <w:rPr>
          <w:sz w:val="22"/>
          <w:szCs w:val="22"/>
          <w:lang w:val="pl-PL"/>
        </w:rPr>
      </w:pPr>
    </w:p>
    <w:p w:rsidR="003714F6" w:rsidRDefault="009A67BF" w:rsidP="001E45A7">
      <w:pPr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Daljnjom u</w:t>
      </w:r>
      <w:r w:rsidR="003714F6">
        <w:rPr>
          <w:sz w:val="22"/>
          <w:szCs w:val="22"/>
          <w:lang w:val="pl-PL"/>
        </w:rPr>
        <w:t xml:space="preserve">sporedbom </w:t>
      </w:r>
      <w:r w:rsidR="004255C2">
        <w:rPr>
          <w:sz w:val="22"/>
          <w:szCs w:val="22"/>
          <w:lang w:val="pl-PL"/>
        </w:rPr>
        <w:t xml:space="preserve">realiziranoga </w:t>
      </w:r>
      <w:r w:rsidR="003714F6">
        <w:rPr>
          <w:sz w:val="22"/>
          <w:szCs w:val="22"/>
          <w:lang w:val="pl-PL"/>
        </w:rPr>
        <w:t>s istim razdobljem prethodne godine može</w:t>
      </w:r>
      <w:r w:rsidR="004255C2">
        <w:rPr>
          <w:sz w:val="22"/>
          <w:szCs w:val="22"/>
          <w:lang w:val="pl-PL"/>
        </w:rPr>
        <w:t xml:space="preserve"> </w:t>
      </w:r>
      <w:r w:rsidR="00EE3118">
        <w:rPr>
          <w:sz w:val="22"/>
          <w:szCs w:val="22"/>
          <w:lang w:val="pl-PL"/>
        </w:rPr>
        <w:t>se</w:t>
      </w:r>
      <w:r w:rsidR="001247EF">
        <w:rPr>
          <w:sz w:val="22"/>
          <w:szCs w:val="22"/>
          <w:lang w:val="pl-PL"/>
        </w:rPr>
        <w:t xml:space="preserve"> </w:t>
      </w:r>
      <w:r w:rsidR="004255C2">
        <w:rPr>
          <w:sz w:val="22"/>
          <w:szCs w:val="22"/>
          <w:lang w:val="pl-PL"/>
        </w:rPr>
        <w:t>uočiti:</w:t>
      </w:r>
    </w:p>
    <w:p w:rsidR="00BF4CF3" w:rsidRPr="000E5DC8" w:rsidRDefault="00BF4CF3" w:rsidP="00BF4CF3">
      <w:pPr>
        <w:ind w:firstLine="720"/>
        <w:jc w:val="both"/>
        <w:rPr>
          <w:sz w:val="22"/>
          <w:szCs w:val="22"/>
          <w:lang w:val="pl-PL"/>
        </w:rPr>
      </w:pPr>
    </w:p>
    <w:p w:rsidR="00361ECE" w:rsidRDefault="00EE3118" w:rsidP="00361ECE">
      <w:pPr>
        <w:pStyle w:val="Odlomakpopisa"/>
        <w:numPr>
          <w:ilvl w:val="0"/>
          <w:numId w:val="12"/>
        </w:numPr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P</w:t>
      </w:r>
      <w:r w:rsidR="009A67BF">
        <w:rPr>
          <w:sz w:val="22"/>
          <w:szCs w:val="22"/>
          <w:lang w:val="pl-PL"/>
        </w:rPr>
        <w:t xml:space="preserve">orast </w:t>
      </w:r>
      <w:r w:rsidR="00CE1E35">
        <w:rPr>
          <w:sz w:val="22"/>
          <w:szCs w:val="22"/>
          <w:lang w:val="pl-PL"/>
        </w:rPr>
        <w:t>na 636/31</w:t>
      </w:r>
      <w:r w:rsidR="009A67BF">
        <w:rPr>
          <w:sz w:val="22"/>
          <w:szCs w:val="22"/>
          <w:lang w:val="pl-PL"/>
        </w:rPr>
        <w:t xml:space="preserve"> budući se od plaće za lipanj isplaćuje </w:t>
      </w:r>
      <w:r w:rsidR="001247EF">
        <w:rPr>
          <w:sz w:val="22"/>
          <w:szCs w:val="22"/>
          <w:lang w:val="pl-PL"/>
        </w:rPr>
        <w:t>privremen</w:t>
      </w:r>
      <w:r w:rsidR="009A67BF">
        <w:rPr>
          <w:sz w:val="22"/>
          <w:szCs w:val="22"/>
          <w:lang w:val="pl-PL"/>
        </w:rPr>
        <w:t xml:space="preserve">i </w:t>
      </w:r>
      <w:r>
        <w:rPr>
          <w:sz w:val="22"/>
          <w:szCs w:val="22"/>
          <w:lang w:val="pl-PL"/>
        </w:rPr>
        <w:t>dodatak</w:t>
      </w:r>
      <w:r w:rsidR="009A67BF">
        <w:rPr>
          <w:sz w:val="22"/>
          <w:szCs w:val="22"/>
          <w:lang w:val="pl-PL"/>
        </w:rPr>
        <w:t xml:space="preserve"> na plaću</w:t>
      </w:r>
      <w:r w:rsidR="001247EF">
        <w:rPr>
          <w:sz w:val="22"/>
          <w:szCs w:val="22"/>
          <w:lang w:val="pl-PL"/>
        </w:rPr>
        <w:t>, porasli</w:t>
      </w:r>
      <w:r w:rsidR="009A67BF">
        <w:rPr>
          <w:sz w:val="22"/>
          <w:szCs w:val="22"/>
          <w:lang w:val="pl-PL"/>
        </w:rPr>
        <w:t xml:space="preserve"> su </w:t>
      </w:r>
      <w:r w:rsidR="001247EF">
        <w:rPr>
          <w:sz w:val="22"/>
          <w:szCs w:val="22"/>
          <w:lang w:val="pl-PL"/>
        </w:rPr>
        <w:t xml:space="preserve">regres </w:t>
      </w:r>
      <w:r w:rsidR="00C358F1">
        <w:rPr>
          <w:sz w:val="22"/>
          <w:szCs w:val="22"/>
          <w:lang w:val="pl-PL"/>
        </w:rPr>
        <w:t>i božićnica, od listopada (</w:t>
      </w:r>
      <w:r w:rsidR="00CE1E35">
        <w:rPr>
          <w:sz w:val="22"/>
          <w:szCs w:val="22"/>
          <w:lang w:val="pl-PL"/>
        </w:rPr>
        <w:t>temeljem III. dodatka</w:t>
      </w:r>
      <w:r w:rsidR="00C358F1">
        <w:rPr>
          <w:sz w:val="22"/>
          <w:szCs w:val="22"/>
          <w:lang w:val="pl-PL"/>
        </w:rPr>
        <w:t xml:space="preserve"> TKU)</w:t>
      </w:r>
      <w:r w:rsidR="00CE1E35">
        <w:rPr>
          <w:sz w:val="22"/>
          <w:szCs w:val="22"/>
          <w:lang w:val="pl-PL"/>
        </w:rPr>
        <w:t xml:space="preserve"> za bolovanja do 42 dana isplaćuje </w:t>
      </w:r>
      <w:r w:rsidR="009A67BF">
        <w:rPr>
          <w:sz w:val="22"/>
          <w:szCs w:val="22"/>
          <w:lang w:val="pl-PL"/>
        </w:rPr>
        <w:t xml:space="preserve">se </w:t>
      </w:r>
      <w:r w:rsidR="00CE1E35">
        <w:rPr>
          <w:sz w:val="22"/>
          <w:szCs w:val="22"/>
          <w:lang w:val="pl-PL"/>
        </w:rPr>
        <w:t>razlika do 85%</w:t>
      </w:r>
      <w:r w:rsidR="009A67BF">
        <w:rPr>
          <w:sz w:val="22"/>
          <w:szCs w:val="22"/>
          <w:lang w:val="pl-PL"/>
        </w:rPr>
        <w:t xml:space="preserve">,... K tome, </w:t>
      </w:r>
      <w:r w:rsidR="00CE1E35">
        <w:rPr>
          <w:sz w:val="22"/>
          <w:szCs w:val="22"/>
          <w:lang w:val="pl-PL"/>
        </w:rPr>
        <w:t xml:space="preserve">od </w:t>
      </w:r>
      <w:r w:rsidR="009A67BF">
        <w:rPr>
          <w:sz w:val="22"/>
          <w:szCs w:val="22"/>
          <w:lang w:val="pl-PL"/>
        </w:rPr>
        <w:t xml:space="preserve">siječnja </w:t>
      </w:r>
      <w:r w:rsidR="00CE1E35">
        <w:rPr>
          <w:sz w:val="22"/>
          <w:szCs w:val="22"/>
          <w:lang w:val="pl-PL"/>
        </w:rPr>
        <w:t>Škol</w:t>
      </w:r>
      <w:r>
        <w:rPr>
          <w:sz w:val="22"/>
          <w:szCs w:val="22"/>
          <w:lang w:val="pl-PL"/>
        </w:rPr>
        <w:t>a isplaćuje plaću za</w:t>
      </w:r>
      <w:r w:rsidR="00CE1E35">
        <w:rPr>
          <w:sz w:val="22"/>
          <w:szCs w:val="22"/>
          <w:lang w:val="pl-PL"/>
        </w:rPr>
        <w:t xml:space="preserve"> </w:t>
      </w:r>
      <w:r w:rsidR="009A67BF">
        <w:rPr>
          <w:sz w:val="22"/>
          <w:szCs w:val="22"/>
          <w:lang w:val="pl-PL"/>
        </w:rPr>
        <w:t xml:space="preserve">pomoćnicu u nastavi, a u rujnu </w:t>
      </w:r>
      <w:r>
        <w:rPr>
          <w:sz w:val="22"/>
          <w:szCs w:val="22"/>
          <w:lang w:val="pl-PL"/>
        </w:rPr>
        <w:t xml:space="preserve">zapošljava </w:t>
      </w:r>
      <w:r w:rsidR="009A67BF">
        <w:rPr>
          <w:sz w:val="22"/>
          <w:szCs w:val="22"/>
          <w:lang w:val="pl-PL"/>
        </w:rPr>
        <w:t xml:space="preserve">još jednu, </w:t>
      </w:r>
      <w:r w:rsidR="00CE1E35">
        <w:rPr>
          <w:sz w:val="22"/>
          <w:szCs w:val="22"/>
          <w:lang w:val="pl-PL"/>
        </w:rPr>
        <w:t xml:space="preserve">u odnosu na </w:t>
      </w:r>
      <w:r w:rsidR="009A67BF">
        <w:rPr>
          <w:sz w:val="22"/>
          <w:szCs w:val="22"/>
          <w:lang w:val="pl-PL"/>
        </w:rPr>
        <w:t>nijednu</w:t>
      </w:r>
      <w:r>
        <w:rPr>
          <w:sz w:val="22"/>
          <w:szCs w:val="22"/>
          <w:lang w:val="pl-PL"/>
        </w:rPr>
        <w:t>,</w:t>
      </w:r>
      <w:r w:rsidR="009A67BF">
        <w:rPr>
          <w:sz w:val="22"/>
          <w:szCs w:val="22"/>
          <w:lang w:val="pl-PL"/>
        </w:rPr>
        <w:t xml:space="preserve"> na ime ovog rada</w:t>
      </w:r>
      <w:r>
        <w:rPr>
          <w:sz w:val="22"/>
          <w:szCs w:val="22"/>
          <w:lang w:val="pl-PL"/>
        </w:rPr>
        <w:t>,</w:t>
      </w:r>
      <w:r w:rsidR="009A67BF">
        <w:rPr>
          <w:sz w:val="22"/>
          <w:szCs w:val="22"/>
          <w:lang w:val="pl-PL"/>
        </w:rPr>
        <w:t xml:space="preserve"> isplaćenu </w:t>
      </w:r>
      <w:r w:rsidR="009A67BF">
        <w:rPr>
          <w:sz w:val="22"/>
          <w:szCs w:val="22"/>
          <w:lang w:val="pl-PL"/>
        </w:rPr>
        <w:lastRenderedPageBreak/>
        <w:t xml:space="preserve">plaću u 2022. </w:t>
      </w:r>
      <w:r>
        <w:rPr>
          <w:sz w:val="22"/>
          <w:szCs w:val="22"/>
          <w:lang w:val="pl-PL"/>
        </w:rPr>
        <w:t>g</w:t>
      </w:r>
      <w:r w:rsidR="009A67BF">
        <w:rPr>
          <w:sz w:val="22"/>
          <w:szCs w:val="22"/>
          <w:lang w:val="pl-PL"/>
        </w:rPr>
        <w:t>odini. Rad pomoćnica u nastavi finan</w:t>
      </w:r>
      <w:r>
        <w:rPr>
          <w:sz w:val="22"/>
          <w:szCs w:val="22"/>
          <w:lang w:val="pl-PL"/>
        </w:rPr>
        <w:t>c</w:t>
      </w:r>
      <w:r w:rsidR="009A67BF">
        <w:rPr>
          <w:sz w:val="22"/>
          <w:szCs w:val="22"/>
          <w:lang w:val="pl-PL"/>
        </w:rPr>
        <w:t xml:space="preserve">iran je </w:t>
      </w:r>
      <w:r w:rsidR="00CE1E35">
        <w:rPr>
          <w:sz w:val="22"/>
          <w:szCs w:val="22"/>
          <w:lang w:val="pl-PL"/>
        </w:rPr>
        <w:t>iz županijskih sredstava (</w:t>
      </w:r>
      <w:r w:rsidR="00CE1E35" w:rsidRPr="00EE3118">
        <w:rPr>
          <w:sz w:val="22"/>
          <w:szCs w:val="22"/>
          <w:lang w:val="pl-PL"/>
        </w:rPr>
        <w:t>671/31);</w:t>
      </w:r>
      <w:r w:rsidR="001247EF" w:rsidRPr="00EE3118">
        <w:rPr>
          <w:sz w:val="22"/>
          <w:szCs w:val="22"/>
          <w:lang w:val="pl-PL"/>
        </w:rPr>
        <w:t xml:space="preserve">   </w:t>
      </w:r>
    </w:p>
    <w:p w:rsidR="00BF4CF3" w:rsidRPr="00361ECE" w:rsidRDefault="00EE3118" w:rsidP="00361ECE">
      <w:pPr>
        <w:pStyle w:val="Odlomakpopisa"/>
        <w:numPr>
          <w:ilvl w:val="0"/>
          <w:numId w:val="12"/>
        </w:numPr>
        <w:jc w:val="both"/>
        <w:rPr>
          <w:sz w:val="22"/>
          <w:szCs w:val="22"/>
          <w:lang w:val="pl-PL"/>
        </w:rPr>
      </w:pPr>
      <w:r w:rsidRPr="00361ECE">
        <w:rPr>
          <w:sz w:val="22"/>
          <w:szCs w:val="22"/>
          <w:lang w:val="pl-PL"/>
        </w:rPr>
        <w:t>P</w:t>
      </w:r>
      <w:r w:rsidR="00BF4CF3" w:rsidRPr="00361ECE">
        <w:rPr>
          <w:sz w:val="22"/>
          <w:szCs w:val="22"/>
          <w:lang w:val="pl-PL"/>
        </w:rPr>
        <w:t>rihodi od kamata, za razliku od istog razdoblja prošle godine</w:t>
      </w:r>
      <w:r w:rsidR="00C358F1">
        <w:rPr>
          <w:sz w:val="22"/>
          <w:szCs w:val="22"/>
          <w:lang w:val="pl-PL"/>
        </w:rPr>
        <w:t>,</w:t>
      </w:r>
      <w:r w:rsidR="00BF4CF3" w:rsidRPr="00361ECE">
        <w:rPr>
          <w:sz w:val="22"/>
          <w:szCs w:val="22"/>
          <w:lang w:val="pl-PL"/>
        </w:rPr>
        <w:t xml:space="preserve"> kada su se na žiro računu nalazila sredstva od prodaje naknadno pronađenog zemljišta, u izvještajnom razdoblju zanemarivi su (</w:t>
      </w:r>
      <w:r w:rsidR="001247EF" w:rsidRPr="00361ECE">
        <w:rPr>
          <w:sz w:val="22"/>
          <w:szCs w:val="22"/>
          <w:lang w:val="pl-PL"/>
        </w:rPr>
        <w:t>641</w:t>
      </w:r>
      <w:r w:rsidR="00BF4CF3" w:rsidRPr="00361ECE">
        <w:rPr>
          <w:sz w:val="22"/>
          <w:szCs w:val="22"/>
          <w:lang w:val="pl-PL"/>
        </w:rPr>
        <w:t>);</w:t>
      </w:r>
    </w:p>
    <w:p w:rsidR="00267AA9" w:rsidRPr="004747AB" w:rsidRDefault="00267AA9" w:rsidP="00267AA9">
      <w:pPr>
        <w:pStyle w:val="Odlomakpopisa"/>
        <w:numPr>
          <w:ilvl w:val="0"/>
          <w:numId w:val="12"/>
        </w:numPr>
        <w:jc w:val="both"/>
        <w:rPr>
          <w:sz w:val="22"/>
          <w:szCs w:val="22"/>
          <w:lang w:val="pl-PL"/>
        </w:rPr>
      </w:pPr>
      <w:r w:rsidRPr="00A611CF">
        <w:rPr>
          <w:sz w:val="22"/>
          <w:szCs w:val="22"/>
          <w:lang w:val="pl-PL"/>
        </w:rPr>
        <w:t xml:space="preserve">Odjeljak 6526 čine prihodi od učenika na ime sufinanciranja rashoda za vježbe u smjeru kozmetičar (40 eura/učenik u 2023. godini, a 26,54 eura/učenku godinu ranije) te prihodi na ime realizacije povremenih jednodnevnih </w:t>
      </w:r>
      <w:r w:rsidRPr="004747AB">
        <w:rPr>
          <w:sz w:val="22"/>
          <w:szCs w:val="22"/>
          <w:lang w:val="pl-PL"/>
        </w:rPr>
        <w:t xml:space="preserve">izleta, za koje učenici (su)financiraju uslugu prijevoza, a putnička agencija </w:t>
      </w:r>
      <w:r w:rsidR="00361ECE">
        <w:rPr>
          <w:sz w:val="22"/>
          <w:szCs w:val="22"/>
          <w:lang w:val="pl-PL"/>
        </w:rPr>
        <w:t xml:space="preserve">financira </w:t>
      </w:r>
      <w:r w:rsidRPr="004747AB">
        <w:rPr>
          <w:sz w:val="22"/>
          <w:szCs w:val="22"/>
          <w:lang w:val="pl-PL"/>
        </w:rPr>
        <w:t xml:space="preserve">dnevnice nastavnika u pratnji. Nadalje, u izvještajnoj godini ostvaren je i </w:t>
      </w:r>
      <w:r w:rsidR="00361ECE">
        <w:rPr>
          <w:sz w:val="22"/>
          <w:szCs w:val="22"/>
          <w:lang w:val="pl-PL"/>
        </w:rPr>
        <w:t>prihod na ime naknade štete</w:t>
      </w:r>
      <w:r w:rsidRPr="004747AB">
        <w:rPr>
          <w:sz w:val="22"/>
          <w:szCs w:val="22"/>
          <w:lang w:val="pl-PL"/>
        </w:rPr>
        <w:t xml:space="preserve">, koji je </w:t>
      </w:r>
      <w:r w:rsidR="00361ECE">
        <w:rPr>
          <w:sz w:val="22"/>
          <w:szCs w:val="22"/>
          <w:lang w:val="pl-PL"/>
        </w:rPr>
        <w:t xml:space="preserve">namjenski </w:t>
      </w:r>
      <w:r w:rsidR="00C358F1">
        <w:rPr>
          <w:sz w:val="22"/>
          <w:szCs w:val="22"/>
          <w:lang w:val="pl-PL"/>
        </w:rPr>
        <w:t xml:space="preserve">i u cijelosti </w:t>
      </w:r>
      <w:r w:rsidRPr="004747AB">
        <w:rPr>
          <w:sz w:val="22"/>
          <w:szCs w:val="22"/>
          <w:lang w:val="pl-PL"/>
        </w:rPr>
        <w:t>utrošen za saniranje štete od prodora vode u praktikumu frizera.</w:t>
      </w:r>
    </w:p>
    <w:p w:rsidR="00267AA9" w:rsidRPr="0008080D" w:rsidRDefault="00EE1F3D" w:rsidP="00267AA9">
      <w:pPr>
        <w:pStyle w:val="Odlomakpopisa"/>
        <w:numPr>
          <w:ilvl w:val="0"/>
          <w:numId w:val="12"/>
        </w:numPr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Na p</w:t>
      </w:r>
      <w:r w:rsidR="00267AA9" w:rsidRPr="00A611CF">
        <w:rPr>
          <w:sz w:val="22"/>
          <w:szCs w:val="22"/>
          <w:lang w:val="pl-PL"/>
        </w:rPr>
        <w:t>odskupin</w:t>
      </w:r>
      <w:r>
        <w:rPr>
          <w:sz w:val="22"/>
          <w:szCs w:val="22"/>
          <w:lang w:val="pl-PL"/>
        </w:rPr>
        <w:t xml:space="preserve">i </w:t>
      </w:r>
      <w:r w:rsidR="00267AA9" w:rsidRPr="00A611CF">
        <w:rPr>
          <w:sz w:val="22"/>
          <w:szCs w:val="22"/>
          <w:lang w:val="pl-PL"/>
        </w:rPr>
        <w:t xml:space="preserve">661 </w:t>
      </w:r>
      <w:r>
        <w:rPr>
          <w:sz w:val="22"/>
          <w:szCs w:val="22"/>
          <w:lang w:val="pl-PL"/>
        </w:rPr>
        <w:t>evidenirani su v</w:t>
      </w:r>
      <w:r w:rsidR="00267AA9" w:rsidRPr="00A611CF">
        <w:rPr>
          <w:sz w:val="22"/>
          <w:szCs w:val="22"/>
          <w:lang w:val="pl-PL"/>
        </w:rPr>
        <w:t xml:space="preserve">lastiti prihodi </w:t>
      </w:r>
      <w:r>
        <w:rPr>
          <w:sz w:val="22"/>
          <w:szCs w:val="22"/>
          <w:lang w:val="pl-PL"/>
        </w:rPr>
        <w:t xml:space="preserve">od najma prostora. Ostvaruju se </w:t>
      </w:r>
      <w:r w:rsidR="00267AA9" w:rsidRPr="00A611CF">
        <w:rPr>
          <w:sz w:val="22"/>
          <w:szCs w:val="22"/>
          <w:lang w:val="pl-PL"/>
        </w:rPr>
        <w:t xml:space="preserve">sukladno pojavnosti potrebe za najmom prostora od strane treće osobe. U 2023. godini praktikum frizera iznajmljen je četiri puta, za razliku od jednog ostvarenog davanja u najam </w:t>
      </w:r>
      <w:r>
        <w:rPr>
          <w:sz w:val="22"/>
          <w:szCs w:val="22"/>
          <w:lang w:val="pl-PL"/>
        </w:rPr>
        <w:t>godinu dana ranije</w:t>
      </w:r>
      <w:r w:rsidR="00267AA9">
        <w:rPr>
          <w:sz w:val="22"/>
          <w:szCs w:val="22"/>
          <w:lang w:val="pl-PL"/>
        </w:rPr>
        <w:t>. Sredstva su utrošena za financiranje rashoda na ime stručnog nadzora radova prilikom saniranja praktikuma frizera te za plaćanje kazne po rješenju nadležne prosvjetne inspekcije  (323, 383);</w:t>
      </w:r>
    </w:p>
    <w:p w:rsidR="00CE1E35" w:rsidRPr="000C0A96" w:rsidRDefault="00EE1F3D" w:rsidP="000C0A96">
      <w:pPr>
        <w:pStyle w:val="Odlomakpopisa"/>
        <w:numPr>
          <w:ilvl w:val="0"/>
          <w:numId w:val="12"/>
        </w:numPr>
        <w:jc w:val="both"/>
        <w:rPr>
          <w:sz w:val="22"/>
          <w:szCs w:val="22"/>
          <w:lang w:val="pl-PL"/>
        </w:rPr>
      </w:pPr>
      <w:r w:rsidRPr="00EE1F3D">
        <w:rPr>
          <w:sz w:val="22"/>
          <w:szCs w:val="22"/>
          <w:lang w:val="pl-PL"/>
        </w:rPr>
        <w:t xml:space="preserve">Podskupina 663 uobičajeno se </w:t>
      </w:r>
      <w:r w:rsidR="00267AA9" w:rsidRPr="00EE1F3D">
        <w:rPr>
          <w:sz w:val="22"/>
          <w:szCs w:val="22"/>
          <w:lang w:val="pl-PL"/>
        </w:rPr>
        <w:t xml:space="preserve">odnose na povremene tekuće donacije (materijala,  sitnog inventara za vježbe učenika) od strane fizičkih i/ili pravnih osoba. U 2023. godini ostvarena je donacija materijala za vježbe frizera od IDEA d.o.o. (170), novčana donacija Agram Life (59), ali i donacija nefinancijske imovine - frizerskih stolica od strane fizičkih osoba (350) te novčana donacija </w:t>
      </w:r>
      <w:r w:rsidR="00037E5B">
        <w:rPr>
          <w:sz w:val="22"/>
          <w:szCs w:val="22"/>
          <w:lang w:val="pl-PL"/>
        </w:rPr>
        <w:t>Obrtničke komore PGŽ</w:t>
      </w:r>
      <w:r w:rsidR="00267AA9" w:rsidRPr="00EE1F3D">
        <w:rPr>
          <w:sz w:val="22"/>
          <w:szCs w:val="22"/>
          <w:lang w:val="pl-PL"/>
        </w:rPr>
        <w:t xml:space="preserve"> za opremu praktikuma </w:t>
      </w:r>
      <w:r w:rsidR="00267AA9">
        <w:rPr>
          <w:sz w:val="22"/>
          <w:szCs w:val="22"/>
          <w:lang w:val="pl-PL"/>
        </w:rPr>
        <w:t xml:space="preserve">frizera, </w:t>
      </w:r>
      <w:r>
        <w:rPr>
          <w:sz w:val="22"/>
          <w:szCs w:val="22"/>
          <w:lang w:val="pl-PL"/>
        </w:rPr>
        <w:t xml:space="preserve">a </w:t>
      </w:r>
      <w:r w:rsidR="00267AA9">
        <w:rPr>
          <w:sz w:val="22"/>
          <w:szCs w:val="22"/>
          <w:lang w:val="pl-PL"/>
        </w:rPr>
        <w:t xml:space="preserve">kojom je nabavljena oprema u vrijednosti  1.893 eura (663, 322, 422). </w:t>
      </w:r>
    </w:p>
    <w:p w:rsidR="00DF3564" w:rsidRDefault="00EE1F3D" w:rsidP="00A7384F">
      <w:pPr>
        <w:pStyle w:val="Odlomakpopisa"/>
        <w:numPr>
          <w:ilvl w:val="0"/>
          <w:numId w:val="12"/>
        </w:numPr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Prihodi od o</w:t>
      </w:r>
      <w:r w:rsidR="00703352" w:rsidRPr="00EE1F3D">
        <w:rPr>
          <w:sz w:val="22"/>
          <w:szCs w:val="22"/>
          <w:lang w:val="pl-PL"/>
        </w:rPr>
        <w:t>snivač</w:t>
      </w:r>
      <w:r>
        <w:rPr>
          <w:sz w:val="22"/>
          <w:szCs w:val="22"/>
          <w:lang w:val="pl-PL"/>
        </w:rPr>
        <w:t>a (</w:t>
      </w:r>
      <w:r w:rsidR="00703352" w:rsidRPr="00EE1F3D">
        <w:rPr>
          <w:sz w:val="22"/>
          <w:szCs w:val="22"/>
          <w:lang w:val="pl-PL"/>
        </w:rPr>
        <w:t>671</w:t>
      </w:r>
      <w:r w:rsidR="00361ECE">
        <w:rPr>
          <w:sz w:val="22"/>
          <w:szCs w:val="22"/>
          <w:lang w:val="pl-PL"/>
        </w:rPr>
        <w:t>1</w:t>
      </w:r>
      <w:r>
        <w:rPr>
          <w:sz w:val="22"/>
          <w:szCs w:val="22"/>
          <w:lang w:val="pl-PL"/>
        </w:rPr>
        <w:t xml:space="preserve">) - </w:t>
      </w:r>
      <w:r w:rsidR="00703352" w:rsidRPr="00EE1F3D">
        <w:rPr>
          <w:sz w:val="22"/>
          <w:szCs w:val="22"/>
          <w:lang w:val="pl-PL"/>
        </w:rPr>
        <w:t>p</w:t>
      </w:r>
      <w:r w:rsidR="00267AA9" w:rsidRPr="00EE1F3D">
        <w:rPr>
          <w:sz w:val="22"/>
          <w:szCs w:val="22"/>
          <w:lang w:val="pl-PL"/>
        </w:rPr>
        <w:t xml:space="preserve">ored redovnih sredstava </w:t>
      </w:r>
      <w:r w:rsidR="00703352" w:rsidRPr="00EE1F3D">
        <w:rPr>
          <w:sz w:val="22"/>
          <w:szCs w:val="22"/>
          <w:lang w:val="pl-PL"/>
        </w:rPr>
        <w:t>za materijalne i financijske rashode</w:t>
      </w:r>
      <w:r>
        <w:rPr>
          <w:sz w:val="22"/>
          <w:szCs w:val="22"/>
          <w:lang w:val="pl-PL"/>
        </w:rPr>
        <w:t xml:space="preserve"> </w:t>
      </w:r>
      <w:r w:rsidR="00703352" w:rsidRPr="00EE1F3D">
        <w:rPr>
          <w:sz w:val="22"/>
          <w:szCs w:val="22"/>
          <w:lang w:val="pl-PL"/>
        </w:rPr>
        <w:t>81.459</w:t>
      </w:r>
      <w:r>
        <w:rPr>
          <w:sz w:val="22"/>
          <w:szCs w:val="22"/>
          <w:lang w:val="pl-PL"/>
        </w:rPr>
        <w:t xml:space="preserve"> (od toga za </w:t>
      </w:r>
      <w:r w:rsidRPr="00EE1F3D">
        <w:rPr>
          <w:sz w:val="22"/>
          <w:szCs w:val="22"/>
          <w:lang w:val="pl-PL"/>
        </w:rPr>
        <w:t>hitne intervencije u praktikumu 7.915</w:t>
      </w:r>
      <w:r>
        <w:rPr>
          <w:sz w:val="22"/>
          <w:szCs w:val="22"/>
          <w:lang w:val="pl-PL"/>
        </w:rPr>
        <w:t>)</w:t>
      </w:r>
      <w:r w:rsidR="00703352" w:rsidRPr="00EE1F3D">
        <w:rPr>
          <w:sz w:val="22"/>
          <w:szCs w:val="22"/>
          <w:lang w:val="pl-PL"/>
        </w:rPr>
        <w:t xml:space="preserve">, </w:t>
      </w:r>
      <w:r w:rsidR="00D336B0">
        <w:rPr>
          <w:sz w:val="22"/>
          <w:szCs w:val="22"/>
          <w:lang w:val="pl-PL"/>
        </w:rPr>
        <w:t xml:space="preserve">za programe iznad standarda </w:t>
      </w:r>
      <w:r>
        <w:rPr>
          <w:sz w:val="22"/>
          <w:szCs w:val="22"/>
          <w:lang w:val="pl-PL"/>
        </w:rPr>
        <w:t xml:space="preserve">ostvareno je </w:t>
      </w:r>
      <w:r w:rsidR="00D336B0">
        <w:rPr>
          <w:sz w:val="22"/>
          <w:szCs w:val="22"/>
          <w:lang w:val="pl-PL"/>
        </w:rPr>
        <w:t>719 eura</w:t>
      </w:r>
      <w:r>
        <w:rPr>
          <w:sz w:val="22"/>
          <w:szCs w:val="22"/>
          <w:lang w:val="pl-PL"/>
        </w:rPr>
        <w:t xml:space="preserve"> za natjecanje učenika, 8</w:t>
      </w:r>
      <w:r w:rsidR="00703352" w:rsidRPr="00EE1F3D">
        <w:rPr>
          <w:sz w:val="22"/>
          <w:szCs w:val="22"/>
          <w:lang w:val="pl-PL"/>
        </w:rPr>
        <w:t>00</w:t>
      </w:r>
      <w:r w:rsidR="00D336B0">
        <w:rPr>
          <w:sz w:val="22"/>
          <w:szCs w:val="22"/>
          <w:lang w:val="pl-PL"/>
        </w:rPr>
        <w:t xml:space="preserve"> eura</w:t>
      </w:r>
      <w:r>
        <w:rPr>
          <w:sz w:val="22"/>
          <w:szCs w:val="22"/>
          <w:lang w:val="pl-PL"/>
        </w:rPr>
        <w:t xml:space="preserve"> za projekt Zdravlje i higijena</w:t>
      </w:r>
      <w:r w:rsidR="00703352" w:rsidRPr="00EE1F3D">
        <w:rPr>
          <w:sz w:val="22"/>
          <w:szCs w:val="22"/>
          <w:lang w:val="pl-PL"/>
        </w:rPr>
        <w:t xml:space="preserve">, </w:t>
      </w:r>
      <w:r>
        <w:rPr>
          <w:sz w:val="22"/>
          <w:szCs w:val="22"/>
          <w:lang w:val="pl-PL"/>
        </w:rPr>
        <w:t>2.900 za programe š</w:t>
      </w:r>
      <w:r w:rsidR="00703352" w:rsidRPr="00EE1F3D">
        <w:rPr>
          <w:sz w:val="22"/>
          <w:szCs w:val="22"/>
          <w:lang w:val="pl-PL"/>
        </w:rPr>
        <w:t>kolsk</w:t>
      </w:r>
      <w:r>
        <w:rPr>
          <w:sz w:val="22"/>
          <w:szCs w:val="22"/>
          <w:lang w:val="pl-PL"/>
        </w:rPr>
        <w:t>og</w:t>
      </w:r>
      <w:r w:rsidR="00703352" w:rsidRPr="00EE1F3D">
        <w:rPr>
          <w:sz w:val="22"/>
          <w:szCs w:val="22"/>
          <w:lang w:val="pl-PL"/>
        </w:rPr>
        <w:t xml:space="preserve"> kurik</w:t>
      </w:r>
      <w:r>
        <w:rPr>
          <w:sz w:val="22"/>
          <w:szCs w:val="22"/>
          <w:lang w:val="pl-PL"/>
        </w:rPr>
        <w:t>u</w:t>
      </w:r>
      <w:r w:rsidR="00703352" w:rsidRPr="00EE1F3D">
        <w:rPr>
          <w:sz w:val="22"/>
          <w:szCs w:val="22"/>
          <w:lang w:val="pl-PL"/>
        </w:rPr>
        <w:t>lum</w:t>
      </w:r>
      <w:r>
        <w:rPr>
          <w:sz w:val="22"/>
          <w:szCs w:val="22"/>
          <w:lang w:val="pl-PL"/>
        </w:rPr>
        <w:t>a</w:t>
      </w:r>
      <w:r w:rsidR="00703352" w:rsidRPr="00EE1F3D">
        <w:rPr>
          <w:sz w:val="22"/>
          <w:szCs w:val="22"/>
          <w:lang w:val="pl-PL"/>
        </w:rPr>
        <w:t xml:space="preserve"> i ŠIZ</w:t>
      </w:r>
      <w:r>
        <w:rPr>
          <w:sz w:val="22"/>
          <w:szCs w:val="22"/>
          <w:lang w:val="pl-PL"/>
        </w:rPr>
        <w:t xml:space="preserve">, 3.000 </w:t>
      </w:r>
      <w:r w:rsidR="005B06AD">
        <w:rPr>
          <w:sz w:val="22"/>
          <w:szCs w:val="22"/>
          <w:lang w:val="pl-PL"/>
        </w:rPr>
        <w:t>eura dodatnih</w:t>
      </w:r>
      <w:r w:rsidR="00DF3564" w:rsidRPr="00EE1F3D">
        <w:rPr>
          <w:sz w:val="22"/>
          <w:szCs w:val="22"/>
          <w:lang w:val="pl-PL"/>
        </w:rPr>
        <w:t xml:space="preserve"> </w:t>
      </w:r>
      <w:r>
        <w:rPr>
          <w:sz w:val="22"/>
          <w:szCs w:val="22"/>
          <w:lang w:val="pl-PL"/>
        </w:rPr>
        <w:t>sreds</w:t>
      </w:r>
      <w:r w:rsidR="005B06AD">
        <w:rPr>
          <w:sz w:val="22"/>
          <w:szCs w:val="22"/>
          <w:lang w:val="pl-PL"/>
        </w:rPr>
        <w:t>ta</w:t>
      </w:r>
      <w:r>
        <w:rPr>
          <w:sz w:val="22"/>
          <w:szCs w:val="22"/>
          <w:lang w:val="pl-PL"/>
        </w:rPr>
        <w:t>va za materijalne rashode</w:t>
      </w:r>
      <w:r w:rsidR="00DF3564" w:rsidRPr="00EE1F3D">
        <w:rPr>
          <w:sz w:val="22"/>
          <w:szCs w:val="22"/>
          <w:lang w:val="pl-PL"/>
        </w:rPr>
        <w:t xml:space="preserve"> te </w:t>
      </w:r>
      <w:r>
        <w:rPr>
          <w:sz w:val="22"/>
          <w:szCs w:val="22"/>
          <w:lang w:val="pl-PL"/>
        </w:rPr>
        <w:t xml:space="preserve">je financiran </w:t>
      </w:r>
      <w:r w:rsidR="00DF3564" w:rsidRPr="00EE1F3D">
        <w:rPr>
          <w:sz w:val="22"/>
          <w:szCs w:val="22"/>
          <w:lang w:val="pl-PL"/>
        </w:rPr>
        <w:t>rad dviju pomoćnica u nastavi</w:t>
      </w:r>
      <w:r>
        <w:rPr>
          <w:sz w:val="22"/>
          <w:szCs w:val="22"/>
          <w:lang w:val="pl-PL"/>
        </w:rPr>
        <w:t xml:space="preserve"> </w:t>
      </w:r>
      <w:r w:rsidR="00703352">
        <w:rPr>
          <w:sz w:val="22"/>
          <w:szCs w:val="22"/>
          <w:lang w:val="pl-PL"/>
        </w:rPr>
        <w:t>13.539</w:t>
      </w:r>
      <w:r w:rsidR="00DF3564">
        <w:rPr>
          <w:sz w:val="22"/>
          <w:szCs w:val="22"/>
          <w:lang w:val="pl-PL"/>
        </w:rPr>
        <w:t>, što se odrazilo na rast prihoda, odnosno rashoda u izvještajnom u odnosu na isto razdoblje prošle godine (671;31;32);</w:t>
      </w:r>
    </w:p>
    <w:p w:rsidR="00BD021E" w:rsidRPr="00AD7EFF" w:rsidRDefault="00BD021E" w:rsidP="000C0A96">
      <w:pPr>
        <w:jc w:val="both"/>
        <w:rPr>
          <w:sz w:val="22"/>
          <w:szCs w:val="22"/>
          <w:lang w:val="pl-PL"/>
        </w:rPr>
      </w:pPr>
    </w:p>
    <w:p w:rsidR="00BD021E" w:rsidRDefault="00DE3344" w:rsidP="00DE3344">
      <w:pPr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Nadalje:</w:t>
      </w:r>
    </w:p>
    <w:p w:rsidR="00EE1F3D" w:rsidRPr="001D5C30" w:rsidRDefault="00EE1F3D" w:rsidP="00DE3344">
      <w:pPr>
        <w:jc w:val="both"/>
        <w:rPr>
          <w:sz w:val="22"/>
          <w:szCs w:val="22"/>
          <w:lang w:val="pl-PL"/>
        </w:rPr>
      </w:pPr>
    </w:p>
    <w:p w:rsidR="00520C11" w:rsidRDefault="00642E9B" w:rsidP="0008080D">
      <w:pPr>
        <w:pStyle w:val="Odlomakpopisa"/>
        <w:numPr>
          <w:ilvl w:val="0"/>
          <w:numId w:val="12"/>
        </w:numPr>
        <w:jc w:val="both"/>
        <w:rPr>
          <w:sz w:val="22"/>
          <w:szCs w:val="22"/>
          <w:lang w:val="pl-PL"/>
        </w:rPr>
      </w:pPr>
      <w:r w:rsidRPr="00EE3925">
        <w:rPr>
          <w:sz w:val="22"/>
          <w:szCs w:val="22"/>
          <w:lang w:val="pl-PL"/>
        </w:rPr>
        <w:t xml:space="preserve">Grad Opatija financira </w:t>
      </w:r>
      <w:r>
        <w:rPr>
          <w:sz w:val="22"/>
          <w:szCs w:val="22"/>
          <w:lang w:val="pl-PL"/>
        </w:rPr>
        <w:t xml:space="preserve">svake godine </w:t>
      </w:r>
      <w:r w:rsidR="003D142B">
        <w:rPr>
          <w:sz w:val="22"/>
          <w:szCs w:val="22"/>
          <w:lang w:val="pl-PL"/>
        </w:rPr>
        <w:t>projekt</w:t>
      </w:r>
      <w:r w:rsidR="00520C11" w:rsidRPr="0008080D">
        <w:rPr>
          <w:sz w:val="22"/>
          <w:szCs w:val="22"/>
          <w:lang w:val="pl-PL"/>
        </w:rPr>
        <w:t xml:space="preserve"> Ljubitelji kulturne i prirod</w:t>
      </w:r>
      <w:r w:rsidR="008C3A8C">
        <w:rPr>
          <w:sz w:val="22"/>
          <w:szCs w:val="22"/>
          <w:lang w:val="pl-PL"/>
        </w:rPr>
        <w:t>ne baštine</w:t>
      </w:r>
      <w:r>
        <w:rPr>
          <w:sz w:val="22"/>
          <w:szCs w:val="22"/>
          <w:lang w:val="pl-PL"/>
        </w:rPr>
        <w:t>. U 2023</w:t>
      </w:r>
      <w:r w:rsidR="00520C11" w:rsidRPr="0008080D">
        <w:rPr>
          <w:sz w:val="22"/>
          <w:szCs w:val="22"/>
          <w:lang w:val="pl-PL"/>
        </w:rPr>
        <w:t xml:space="preserve">. </w:t>
      </w:r>
      <w:r w:rsidR="009B6E67" w:rsidRPr="0008080D">
        <w:rPr>
          <w:sz w:val="22"/>
          <w:szCs w:val="22"/>
          <w:lang w:val="pl-PL"/>
        </w:rPr>
        <w:t>g</w:t>
      </w:r>
      <w:r w:rsidR="00520C11" w:rsidRPr="0008080D">
        <w:rPr>
          <w:sz w:val="22"/>
          <w:szCs w:val="22"/>
          <w:lang w:val="pl-PL"/>
        </w:rPr>
        <w:t xml:space="preserve">odini </w:t>
      </w:r>
      <w:r>
        <w:rPr>
          <w:sz w:val="22"/>
          <w:szCs w:val="22"/>
          <w:lang w:val="pl-PL"/>
        </w:rPr>
        <w:t xml:space="preserve">također je </w:t>
      </w:r>
      <w:r w:rsidR="00520C11" w:rsidRPr="0008080D">
        <w:rPr>
          <w:sz w:val="22"/>
          <w:szCs w:val="22"/>
          <w:lang w:val="pl-PL"/>
        </w:rPr>
        <w:t>došlo do realizacije istog, što se odrazilo na prihodovnu</w:t>
      </w:r>
      <w:r w:rsidR="008C3A8C">
        <w:rPr>
          <w:sz w:val="22"/>
          <w:szCs w:val="22"/>
          <w:lang w:val="pl-PL"/>
        </w:rPr>
        <w:t xml:space="preserve"> (6361</w:t>
      </w:r>
      <w:r w:rsidR="00DB1B61">
        <w:rPr>
          <w:sz w:val="22"/>
          <w:szCs w:val="22"/>
          <w:lang w:val="pl-PL"/>
        </w:rPr>
        <w:t>)</w:t>
      </w:r>
      <w:r w:rsidR="00520C11" w:rsidRPr="0008080D">
        <w:rPr>
          <w:sz w:val="22"/>
          <w:szCs w:val="22"/>
          <w:lang w:val="pl-PL"/>
        </w:rPr>
        <w:t xml:space="preserve"> i rashodovnu stranu </w:t>
      </w:r>
      <w:r>
        <w:rPr>
          <w:sz w:val="22"/>
          <w:szCs w:val="22"/>
          <w:lang w:val="pl-PL"/>
        </w:rPr>
        <w:t>(321, 323</w:t>
      </w:r>
      <w:r w:rsidR="00EE15AB">
        <w:rPr>
          <w:sz w:val="22"/>
          <w:szCs w:val="22"/>
          <w:lang w:val="pl-PL"/>
        </w:rPr>
        <w:t>)</w:t>
      </w:r>
      <w:r>
        <w:rPr>
          <w:sz w:val="22"/>
          <w:szCs w:val="22"/>
          <w:lang w:val="pl-PL"/>
        </w:rPr>
        <w:t>,</w:t>
      </w:r>
      <w:r w:rsidR="00EE15AB">
        <w:rPr>
          <w:sz w:val="22"/>
          <w:szCs w:val="22"/>
          <w:lang w:val="pl-PL"/>
        </w:rPr>
        <w:t xml:space="preserve"> </w:t>
      </w:r>
      <w:r w:rsidR="003D142B">
        <w:rPr>
          <w:sz w:val="22"/>
          <w:szCs w:val="22"/>
          <w:lang w:val="pl-PL"/>
        </w:rPr>
        <w:t xml:space="preserve">u izvještajnom razdoblju ukupne vrijednosti </w:t>
      </w:r>
      <w:r>
        <w:rPr>
          <w:sz w:val="22"/>
          <w:szCs w:val="22"/>
          <w:lang w:val="pl-PL"/>
        </w:rPr>
        <w:t>2.326 eura</w:t>
      </w:r>
      <w:r w:rsidR="00520C11" w:rsidRPr="0008080D">
        <w:rPr>
          <w:sz w:val="22"/>
          <w:szCs w:val="22"/>
          <w:lang w:val="pl-PL"/>
        </w:rPr>
        <w:t>;</w:t>
      </w:r>
    </w:p>
    <w:p w:rsidR="003A3538" w:rsidRDefault="003A3538" w:rsidP="00DB1B61">
      <w:pPr>
        <w:pStyle w:val="Odlomakpopisa"/>
        <w:numPr>
          <w:ilvl w:val="0"/>
          <w:numId w:val="12"/>
        </w:numPr>
        <w:jc w:val="both"/>
        <w:rPr>
          <w:sz w:val="22"/>
          <w:szCs w:val="22"/>
          <w:lang w:val="pl-PL"/>
        </w:rPr>
      </w:pPr>
      <w:r w:rsidRPr="00EE3925">
        <w:rPr>
          <w:sz w:val="22"/>
          <w:szCs w:val="22"/>
          <w:lang w:val="pl-PL"/>
        </w:rPr>
        <w:t>Ostale rashode za zaposlene (</w:t>
      </w:r>
      <w:r>
        <w:rPr>
          <w:sz w:val="22"/>
          <w:szCs w:val="22"/>
          <w:lang w:val="pl-PL"/>
        </w:rPr>
        <w:t>3121 -</w:t>
      </w:r>
      <w:r w:rsidR="008D7BB4">
        <w:rPr>
          <w:sz w:val="22"/>
          <w:szCs w:val="22"/>
          <w:lang w:val="pl-PL"/>
        </w:rPr>
        <w:t xml:space="preserve"> </w:t>
      </w:r>
      <w:r w:rsidR="00BD6469">
        <w:rPr>
          <w:sz w:val="22"/>
          <w:szCs w:val="22"/>
          <w:lang w:val="pl-PL"/>
        </w:rPr>
        <w:t>MZO, PGŽ za pomoćnike</w:t>
      </w:r>
      <w:r>
        <w:rPr>
          <w:sz w:val="22"/>
          <w:szCs w:val="22"/>
          <w:lang w:val="pl-PL"/>
        </w:rPr>
        <w:t xml:space="preserve">) čini </w:t>
      </w:r>
      <w:r w:rsidR="00BD6469">
        <w:rPr>
          <w:sz w:val="22"/>
          <w:szCs w:val="22"/>
          <w:lang w:val="pl-PL"/>
        </w:rPr>
        <w:t>7.396 eura</w:t>
      </w:r>
      <w:r>
        <w:rPr>
          <w:sz w:val="22"/>
          <w:szCs w:val="22"/>
          <w:lang w:val="pl-PL"/>
        </w:rPr>
        <w:t xml:space="preserve"> za jubilarne nagrade, </w:t>
      </w:r>
      <w:r w:rsidR="00BD6469">
        <w:rPr>
          <w:sz w:val="22"/>
          <w:szCs w:val="22"/>
          <w:lang w:val="pl-PL"/>
        </w:rPr>
        <w:t xml:space="preserve">1.200 eura </w:t>
      </w:r>
      <w:r>
        <w:rPr>
          <w:sz w:val="22"/>
          <w:szCs w:val="22"/>
          <w:lang w:val="pl-PL"/>
        </w:rPr>
        <w:t>dara dj</w:t>
      </w:r>
      <w:r w:rsidR="008D7BB4">
        <w:rPr>
          <w:sz w:val="22"/>
          <w:szCs w:val="22"/>
          <w:lang w:val="pl-PL"/>
        </w:rPr>
        <w:t xml:space="preserve">eci, </w:t>
      </w:r>
      <w:r w:rsidR="00BD6469">
        <w:rPr>
          <w:sz w:val="22"/>
          <w:szCs w:val="22"/>
          <w:lang w:val="pl-PL"/>
        </w:rPr>
        <w:t xml:space="preserve">1.857 eura </w:t>
      </w:r>
      <w:r w:rsidR="008D7BB4">
        <w:rPr>
          <w:sz w:val="22"/>
          <w:szCs w:val="22"/>
          <w:lang w:val="pl-PL"/>
        </w:rPr>
        <w:t>za pomoć</w:t>
      </w:r>
      <w:r w:rsidR="001242FB">
        <w:rPr>
          <w:sz w:val="22"/>
          <w:szCs w:val="22"/>
          <w:lang w:val="pl-PL"/>
        </w:rPr>
        <w:t xml:space="preserve">i </w:t>
      </w:r>
      <w:r w:rsidR="008D7BB4" w:rsidRPr="001242FB">
        <w:rPr>
          <w:sz w:val="22"/>
          <w:szCs w:val="22"/>
          <w:lang w:val="pl-PL"/>
        </w:rPr>
        <w:t>za smrtne</w:t>
      </w:r>
      <w:r w:rsidRPr="001242FB">
        <w:rPr>
          <w:sz w:val="22"/>
          <w:szCs w:val="22"/>
          <w:lang w:val="pl-PL"/>
        </w:rPr>
        <w:t xml:space="preserve"> </w:t>
      </w:r>
      <w:r>
        <w:rPr>
          <w:sz w:val="22"/>
          <w:szCs w:val="22"/>
          <w:lang w:val="pl-PL"/>
        </w:rPr>
        <w:t>slučaj</w:t>
      </w:r>
      <w:r w:rsidR="008D7BB4">
        <w:rPr>
          <w:sz w:val="22"/>
          <w:szCs w:val="22"/>
          <w:lang w:val="pl-PL"/>
        </w:rPr>
        <w:t>eve</w:t>
      </w:r>
      <w:r w:rsidR="001242FB">
        <w:rPr>
          <w:sz w:val="22"/>
          <w:szCs w:val="22"/>
          <w:lang w:val="pl-PL"/>
        </w:rPr>
        <w:t xml:space="preserve"> te bolovanje preko 90 dana</w:t>
      </w:r>
      <w:r w:rsidR="008D7BB4">
        <w:rPr>
          <w:sz w:val="22"/>
          <w:szCs w:val="22"/>
          <w:lang w:val="pl-PL"/>
        </w:rPr>
        <w:t xml:space="preserve">, </w:t>
      </w:r>
      <w:r w:rsidR="001242FB">
        <w:rPr>
          <w:sz w:val="22"/>
          <w:szCs w:val="22"/>
          <w:lang w:val="pl-PL"/>
        </w:rPr>
        <w:t xml:space="preserve">9.600 </w:t>
      </w:r>
      <w:r w:rsidR="008D7BB4">
        <w:rPr>
          <w:sz w:val="22"/>
          <w:szCs w:val="22"/>
          <w:lang w:val="pl-PL"/>
        </w:rPr>
        <w:t xml:space="preserve"> na ime isplate</w:t>
      </w:r>
      <w:r w:rsidR="001242FB">
        <w:rPr>
          <w:sz w:val="22"/>
          <w:szCs w:val="22"/>
          <w:lang w:val="pl-PL"/>
        </w:rPr>
        <w:t xml:space="preserve"> regresa,</w:t>
      </w:r>
      <w:r w:rsidR="0065255B">
        <w:rPr>
          <w:sz w:val="22"/>
          <w:szCs w:val="22"/>
          <w:lang w:val="pl-PL"/>
        </w:rPr>
        <w:t xml:space="preserve"> </w:t>
      </w:r>
      <w:r w:rsidR="001242FB">
        <w:rPr>
          <w:sz w:val="22"/>
          <w:szCs w:val="22"/>
          <w:lang w:val="pl-PL"/>
        </w:rPr>
        <w:t>9.900</w:t>
      </w:r>
      <w:r>
        <w:rPr>
          <w:sz w:val="22"/>
          <w:szCs w:val="22"/>
          <w:lang w:val="pl-PL"/>
        </w:rPr>
        <w:t xml:space="preserve"> </w:t>
      </w:r>
      <w:r w:rsidR="008D7BB4">
        <w:rPr>
          <w:sz w:val="22"/>
          <w:szCs w:val="22"/>
          <w:lang w:val="pl-PL"/>
        </w:rPr>
        <w:t xml:space="preserve">za </w:t>
      </w:r>
      <w:r>
        <w:rPr>
          <w:sz w:val="22"/>
          <w:szCs w:val="22"/>
          <w:lang w:val="pl-PL"/>
        </w:rPr>
        <w:t>božićnice</w:t>
      </w:r>
      <w:r w:rsidR="001242FB">
        <w:rPr>
          <w:sz w:val="22"/>
          <w:szCs w:val="22"/>
          <w:lang w:val="pl-PL"/>
        </w:rPr>
        <w:t xml:space="preserve"> te 2.072 eura za jednu otpremninu; </w:t>
      </w:r>
    </w:p>
    <w:p w:rsidR="00DE3344" w:rsidRDefault="00EE3925" w:rsidP="00DB1B61">
      <w:pPr>
        <w:pStyle w:val="Odlomakpopisa"/>
        <w:numPr>
          <w:ilvl w:val="0"/>
          <w:numId w:val="12"/>
        </w:numPr>
        <w:jc w:val="both"/>
        <w:rPr>
          <w:sz w:val="22"/>
          <w:szCs w:val="22"/>
          <w:lang w:val="pl-PL"/>
        </w:rPr>
      </w:pPr>
      <w:r w:rsidRPr="00EE3925">
        <w:rPr>
          <w:sz w:val="22"/>
          <w:szCs w:val="22"/>
          <w:lang w:val="pl-PL"/>
        </w:rPr>
        <w:t>K</w:t>
      </w:r>
      <w:r w:rsidR="001242FB" w:rsidRPr="00EE3925">
        <w:rPr>
          <w:sz w:val="22"/>
          <w:szCs w:val="22"/>
          <w:lang w:val="pl-PL"/>
        </w:rPr>
        <w:t xml:space="preserve">rajem izvještajnog razdoblja relizirani su vježba evakuacije te osposobljavanja za novozaposlene radnike </w:t>
      </w:r>
      <w:r w:rsidR="00DE3344" w:rsidRPr="00EE3925">
        <w:rPr>
          <w:sz w:val="22"/>
          <w:szCs w:val="22"/>
          <w:lang w:val="pl-PL"/>
        </w:rPr>
        <w:t>(</w:t>
      </w:r>
      <w:r w:rsidR="001242FB" w:rsidRPr="00EE3925">
        <w:rPr>
          <w:sz w:val="22"/>
          <w:szCs w:val="22"/>
          <w:lang w:val="pl-PL"/>
        </w:rPr>
        <w:t xml:space="preserve">porast </w:t>
      </w:r>
      <w:r w:rsidR="00451618" w:rsidRPr="00EE3925">
        <w:rPr>
          <w:sz w:val="22"/>
          <w:szCs w:val="22"/>
          <w:lang w:val="pl-PL"/>
        </w:rPr>
        <w:t>321</w:t>
      </w:r>
      <w:r w:rsidR="001242FB" w:rsidRPr="00EE3925">
        <w:rPr>
          <w:sz w:val="22"/>
          <w:szCs w:val="22"/>
          <w:lang w:val="pl-PL"/>
        </w:rPr>
        <w:t>3</w:t>
      </w:r>
      <w:r w:rsidR="00451618">
        <w:rPr>
          <w:sz w:val="22"/>
          <w:szCs w:val="22"/>
          <w:lang w:val="pl-PL"/>
        </w:rPr>
        <w:t>), a rashod na odjeljku 3236 ovisi o broju zaposlenika koji su na redu za sistematski pregle</w:t>
      </w:r>
      <w:r w:rsidR="008D7BB4">
        <w:rPr>
          <w:sz w:val="22"/>
          <w:szCs w:val="22"/>
          <w:lang w:val="pl-PL"/>
        </w:rPr>
        <w:t>d i koji se mijenja</w:t>
      </w:r>
      <w:r w:rsidR="00451618">
        <w:rPr>
          <w:sz w:val="22"/>
          <w:szCs w:val="22"/>
          <w:lang w:val="pl-PL"/>
        </w:rPr>
        <w:t xml:space="preserve"> od godine do godine;</w:t>
      </w:r>
    </w:p>
    <w:p w:rsidR="0063106D" w:rsidRPr="0063106D" w:rsidRDefault="0063106D" w:rsidP="0063106D">
      <w:pPr>
        <w:pStyle w:val="Odlomakpopisa"/>
        <w:numPr>
          <w:ilvl w:val="0"/>
          <w:numId w:val="12"/>
        </w:numPr>
        <w:tabs>
          <w:tab w:val="right" w:pos="7371"/>
        </w:tabs>
        <w:jc w:val="both"/>
        <w:rPr>
          <w:sz w:val="22"/>
          <w:szCs w:val="22"/>
          <w:lang w:val="pl-PL"/>
        </w:rPr>
      </w:pPr>
      <w:r w:rsidRPr="00EE3925">
        <w:rPr>
          <w:sz w:val="22"/>
          <w:szCs w:val="22"/>
          <w:lang w:val="pl-PL"/>
        </w:rPr>
        <w:t xml:space="preserve">3222 - materijal za praktične </w:t>
      </w:r>
      <w:r>
        <w:rPr>
          <w:sz w:val="22"/>
          <w:szCs w:val="22"/>
          <w:lang w:val="pl-PL"/>
        </w:rPr>
        <w:t>vježbe učenika</w:t>
      </w:r>
      <w:r w:rsidR="00EE3925">
        <w:rPr>
          <w:sz w:val="22"/>
          <w:szCs w:val="22"/>
          <w:lang w:val="pl-PL"/>
        </w:rPr>
        <w:t xml:space="preserve"> čine</w:t>
      </w:r>
      <w:r>
        <w:rPr>
          <w:sz w:val="22"/>
          <w:szCs w:val="22"/>
          <w:lang w:val="pl-PL"/>
        </w:rPr>
        <w:t xml:space="preserve"> – </w:t>
      </w:r>
      <w:r w:rsidR="00F93D1C">
        <w:rPr>
          <w:sz w:val="22"/>
          <w:szCs w:val="22"/>
          <w:lang w:val="pl-PL"/>
        </w:rPr>
        <w:t>7.213 PGŽ,</w:t>
      </w:r>
      <w:r>
        <w:rPr>
          <w:sz w:val="22"/>
          <w:szCs w:val="22"/>
          <w:lang w:val="pl-PL"/>
        </w:rPr>
        <w:t xml:space="preserve"> </w:t>
      </w:r>
      <w:r w:rsidR="00F93D1C">
        <w:rPr>
          <w:sz w:val="22"/>
          <w:szCs w:val="22"/>
          <w:lang w:val="pl-PL"/>
        </w:rPr>
        <w:t>232</w:t>
      </w:r>
      <w:r>
        <w:rPr>
          <w:sz w:val="22"/>
          <w:szCs w:val="22"/>
          <w:lang w:val="pl-PL"/>
        </w:rPr>
        <w:t xml:space="preserve"> PGŽ iznad standarda, </w:t>
      </w:r>
      <w:r w:rsidR="00F93D1C">
        <w:rPr>
          <w:sz w:val="22"/>
          <w:szCs w:val="22"/>
          <w:lang w:val="pl-PL"/>
        </w:rPr>
        <w:t>1.069</w:t>
      </w:r>
      <w:r w:rsidR="008D7BB4">
        <w:rPr>
          <w:sz w:val="22"/>
          <w:szCs w:val="22"/>
          <w:lang w:val="pl-PL"/>
        </w:rPr>
        <w:t xml:space="preserve"> sufin.učenici (u</w:t>
      </w:r>
      <w:r w:rsidR="00057933">
        <w:rPr>
          <w:sz w:val="22"/>
          <w:szCs w:val="22"/>
          <w:lang w:val="pl-PL"/>
        </w:rPr>
        <w:t xml:space="preserve"> 2023</w:t>
      </w:r>
      <w:r w:rsidRPr="0063106D">
        <w:rPr>
          <w:sz w:val="22"/>
          <w:szCs w:val="22"/>
          <w:lang w:val="pl-PL"/>
        </w:rPr>
        <w:t>.),</w:t>
      </w:r>
      <w:r w:rsidR="00F93D1C">
        <w:rPr>
          <w:sz w:val="22"/>
          <w:szCs w:val="22"/>
          <w:lang w:val="pl-PL"/>
        </w:rPr>
        <w:t xml:space="preserve"> 193</w:t>
      </w:r>
      <w:r w:rsidR="008D7BB4">
        <w:rPr>
          <w:sz w:val="22"/>
          <w:szCs w:val="22"/>
          <w:lang w:val="pl-PL"/>
        </w:rPr>
        <w:t xml:space="preserve"> sufin.učenici (preneseno </w:t>
      </w:r>
      <w:r w:rsidR="00057933">
        <w:rPr>
          <w:sz w:val="22"/>
          <w:szCs w:val="22"/>
          <w:lang w:val="pl-PL"/>
        </w:rPr>
        <w:t>iz 2022</w:t>
      </w:r>
      <w:r>
        <w:rPr>
          <w:sz w:val="22"/>
          <w:szCs w:val="22"/>
          <w:lang w:val="pl-PL"/>
        </w:rPr>
        <w:t>.),</w:t>
      </w:r>
      <w:r w:rsidR="00F93D1C">
        <w:rPr>
          <w:sz w:val="22"/>
          <w:szCs w:val="22"/>
          <w:lang w:val="pl-PL"/>
        </w:rPr>
        <w:t xml:space="preserve"> 170</w:t>
      </w:r>
      <w:r w:rsidRPr="0063106D">
        <w:rPr>
          <w:sz w:val="22"/>
          <w:szCs w:val="22"/>
          <w:lang w:val="pl-PL"/>
        </w:rPr>
        <w:t xml:space="preserve"> donacija materijala</w:t>
      </w:r>
      <w:r w:rsidR="00057933">
        <w:rPr>
          <w:sz w:val="22"/>
          <w:szCs w:val="22"/>
          <w:lang w:val="pl-PL"/>
        </w:rPr>
        <w:t xml:space="preserve"> za frizere</w:t>
      </w:r>
      <w:r w:rsidRPr="0063106D">
        <w:rPr>
          <w:sz w:val="22"/>
          <w:szCs w:val="22"/>
          <w:lang w:val="pl-PL"/>
        </w:rPr>
        <w:t>;</w:t>
      </w:r>
    </w:p>
    <w:p w:rsidR="00451618" w:rsidRDefault="00451618" w:rsidP="0063106D">
      <w:pPr>
        <w:pStyle w:val="Odlomakpopisa"/>
        <w:numPr>
          <w:ilvl w:val="0"/>
          <w:numId w:val="12"/>
        </w:numPr>
        <w:jc w:val="both"/>
        <w:rPr>
          <w:sz w:val="22"/>
          <w:szCs w:val="22"/>
          <w:lang w:val="pl-PL"/>
        </w:rPr>
      </w:pPr>
      <w:r w:rsidRPr="00EE3925">
        <w:rPr>
          <w:sz w:val="22"/>
          <w:szCs w:val="22"/>
          <w:lang w:val="pl-PL"/>
        </w:rPr>
        <w:t xml:space="preserve">3233 – u 2022. nastao je </w:t>
      </w:r>
      <w:r w:rsidRPr="0063106D">
        <w:rPr>
          <w:sz w:val="22"/>
          <w:szCs w:val="22"/>
          <w:lang w:val="pl-PL"/>
        </w:rPr>
        <w:t xml:space="preserve">rashod za objavu natječaja </w:t>
      </w:r>
      <w:r w:rsidR="003A3538" w:rsidRPr="0063106D">
        <w:rPr>
          <w:sz w:val="22"/>
          <w:szCs w:val="22"/>
          <w:lang w:val="pl-PL"/>
        </w:rPr>
        <w:t>za radno mjesto ravnatelj</w:t>
      </w:r>
      <w:r w:rsidR="008D7BB4">
        <w:rPr>
          <w:sz w:val="22"/>
          <w:szCs w:val="22"/>
          <w:lang w:val="pl-PL"/>
        </w:rPr>
        <w:t>a</w:t>
      </w:r>
      <w:r w:rsidR="003A3538" w:rsidRPr="0063106D">
        <w:rPr>
          <w:sz w:val="22"/>
          <w:szCs w:val="22"/>
          <w:lang w:val="pl-PL"/>
        </w:rPr>
        <w:t>, koji rashod nije redovan svake godine;</w:t>
      </w:r>
      <w:r w:rsidRPr="0063106D">
        <w:rPr>
          <w:sz w:val="22"/>
          <w:szCs w:val="22"/>
          <w:lang w:val="pl-PL"/>
        </w:rPr>
        <w:t xml:space="preserve"> </w:t>
      </w:r>
    </w:p>
    <w:p w:rsidR="00A7384F" w:rsidRPr="00EE3925" w:rsidRDefault="00A7384F" w:rsidP="00A7384F">
      <w:pPr>
        <w:pStyle w:val="Odlomakpopisa"/>
        <w:numPr>
          <w:ilvl w:val="0"/>
          <w:numId w:val="12"/>
        </w:numPr>
        <w:jc w:val="both"/>
        <w:rPr>
          <w:sz w:val="22"/>
          <w:szCs w:val="22"/>
          <w:lang w:val="pl-PL"/>
        </w:rPr>
      </w:pPr>
      <w:r w:rsidRPr="00EE3925">
        <w:rPr>
          <w:sz w:val="22"/>
          <w:szCs w:val="22"/>
          <w:lang w:val="pl-PL"/>
        </w:rPr>
        <w:t>3237 – rashod se odnosi na isplatu po ugovoru o djelu za rad islamskog vjeroučitelja, koji je angažiran tek krajem 2022. godine</w:t>
      </w:r>
      <w:r w:rsidR="00EE3925">
        <w:rPr>
          <w:sz w:val="22"/>
          <w:szCs w:val="22"/>
          <w:lang w:val="pl-PL"/>
        </w:rPr>
        <w:t>;</w:t>
      </w:r>
    </w:p>
    <w:p w:rsidR="0063106D" w:rsidRPr="00A7384F" w:rsidRDefault="007741A8" w:rsidP="00A7384F">
      <w:pPr>
        <w:pStyle w:val="Odlomakpopisa"/>
        <w:numPr>
          <w:ilvl w:val="0"/>
          <w:numId w:val="12"/>
        </w:numPr>
        <w:jc w:val="both"/>
        <w:rPr>
          <w:sz w:val="22"/>
          <w:szCs w:val="22"/>
          <w:lang w:val="pl-PL"/>
        </w:rPr>
      </w:pPr>
      <w:r w:rsidRPr="00EE3925">
        <w:rPr>
          <w:sz w:val="22"/>
          <w:szCs w:val="22"/>
          <w:lang w:val="pl-PL"/>
        </w:rPr>
        <w:t xml:space="preserve">3239 - ostale usluge </w:t>
      </w:r>
      <w:r w:rsidR="00EE3925">
        <w:rPr>
          <w:sz w:val="22"/>
          <w:szCs w:val="22"/>
          <w:lang w:val="pl-PL"/>
        </w:rPr>
        <w:t xml:space="preserve">čine </w:t>
      </w:r>
      <w:r w:rsidRPr="00A7384F">
        <w:rPr>
          <w:sz w:val="22"/>
          <w:szCs w:val="22"/>
          <w:lang w:val="pl-PL"/>
        </w:rPr>
        <w:t xml:space="preserve">– </w:t>
      </w:r>
      <w:r w:rsidR="00A7384F">
        <w:rPr>
          <w:sz w:val="22"/>
          <w:szCs w:val="22"/>
          <w:lang w:val="pl-PL"/>
        </w:rPr>
        <w:t>780 tisak školskog lista, 169</w:t>
      </w:r>
      <w:r w:rsidR="0063106D" w:rsidRPr="00A7384F">
        <w:rPr>
          <w:sz w:val="22"/>
          <w:szCs w:val="22"/>
          <w:lang w:val="pl-PL"/>
        </w:rPr>
        <w:t xml:space="preserve"> za foto </w:t>
      </w:r>
      <w:r w:rsidR="00A7384F">
        <w:rPr>
          <w:sz w:val="22"/>
          <w:szCs w:val="22"/>
          <w:lang w:val="pl-PL"/>
        </w:rPr>
        <w:t>usluge, 438</w:t>
      </w:r>
      <w:r w:rsidR="0063106D" w:rsidRPr="00A7384F">
        <w:rPr>
          <w:sz w:val="22"/>
          <w:szCs w:val="22"/>
          <w:lang w:val="pl-PL"/>
        </w:rPr>
        <w:t xml:space="preserve"> za uslugu čuvanja imovine, te </w:t>
      </w:r>
      <w:r w:rsidR="00EC5C45">
        <w:rPr>
          <w:sz w:val="22"/>
          <w:szCs w:val="22"/>
          <w:lang w:val="pl-PL"/>
        </w:rPr>
        <w:t>796</w:t>
      </w:r>
      <w:r w:rsidR="0063106D" w:rsidRPr="00A7384F">
        <w:rPr>
          <w:sz w:val="22"/>
          <w:szCs w:val="22"/>
          <w:lang w:val="pl-PL"/>
        </w:rPr>
        <w:t xml:space="preserve"> za vođenje referada ZNR</w:t>
      </w:r>
      <w:r w:rsidRPr="00A7384F">
        <w:rPr>
          <w:sz w:val="22"/>
          <w:szCs w:val="22"/>
          <w:lang w:val="pl-PL"/>
        </w:rPr>
        <w:t xml:space="preserve"> i zaštite od požara</w:t>
      </w:r>
      <w:r w:rsidR="00BB2EE1" w:rsidRPr="00A7384F">
        <w:rPr>
          <w:sz w:val="22"/>
          <w:szCs w:val="22"/>
          <w:lang w:val="pl-PL"/>
        </w:rPr>
        <w:t xml:space="preserve"> i </w:t>
      </w:r>
      <w:r w:rsidR="00EC5C45">
        <w:rPr>
          <w:sz w:val="22"/>
          <w:szCs w:val="22"/>
          <w:lang w:val="pl-PL"/>
        </w:rPr>
        <w:t>157 za smještaj uč</w:t>
      </w:r>
      <w:r w:rsidR="00EE3925">
        <w:rPr>
          <w:sz w:val="22"/>
          <w:szCs w:val="22"/>
          <w:lang w:val="pl-PL"/>
        </w:rPr>
        <w:t>enice na natjecanju kozmetičara;</w:t>
      </w:r>
    </w:p>
    <w:p w:rsidR="007741A8" w:rsidRDefault="008D7BB4" w:rsidP="0063106D">
      <w:pPr>
        <w:pStyle w:val="Odlomakpopisa"/>
        <w:numPr>
          <w:ilvl w:val="0"/>
          <w:numId w:val="12"/>
        </w:numPr>
        <w:jc w:val="both"/>
        <w:rPr>
          <w:sz w:val="22"/>
          <w:szCs w:val="22"/>
          <w:lang w:val="pl-PL"/>
        </w:rPr>
      </w:pPr>
      <w:r w:rsidRPr="00EE3925">
        <w:rPr>
          <w:sz w:val="22"/>
          <w:szCs w:val="22"/>
          <w:lang w:val="pl-PL"/>
        </w:rPr>
        <w:lastRenderedPageBreak/>
        <w:t>O</w:t>
      </w:r>
      <w:r w:rsidR="007741A8" w:rsidRPr="00EE3925">
        <w:rPr>
          <w:sz w:val="22"/>
          <w:szCs w:val="22"/>
          <w:lang w:val="pl-PL"/>
        </w:rPr>
        <w:t xml:space="preserve">stali nespomenuti rashodi poslovanja </w:t>
      </w:r>
      <w:r w:rsidR="007741A8">
        <w:rPr>
          <w:sz w:val="22"/>
          <w:szCs w:val="22"/>
          <w:lang w:val="pl-PL"/>
        </w:rPr>
        <w:t>– financirani su cvijeće za maturu, FINA certifikati, poklon za učenika g</w:t>
      </w:r>
      <w:r w:rsidR="00267AA9">
        <w:rPr>
          <w:sz w:val="22"/>
          <w:szCs w:val="22"/>
          <w:lang w:val="pl-PL"/>
        </w:rPr>
        <w:t>eneracije;</w:t>
      </w:r>
    </w:p>
    <w:p w:rsidR="00EE3925" w:rsidRPr="00EE3925" w:rsidRDefault="007B69A7" w:rsidP="00EE3925">
      <w:pPr>
        <w:pStyle w:val="Odlomakpopisa"/>
        <w:numPr>
          <w:ilvl w:val="0"/>
          <w:numId w:val="12"/>
        </w:numPr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G</w:t>
      </w:r>
      <w:r w:rsidR="00EE3925" w:rsidRPr="00DF3564">
        <w:rPr>
          <w:sz w:val="22"/>
          <w:szCs w:val="22"/>
          <w:lang w:val="pl-PL"/>
        </w:rPr>
        <w:t xml:space="preserve">odinu </w:t>
      </w:r>
      <w:r>
        <w:rPr>
          <w:sz w:val="22"/>
          <w:szCs w:val="22"/>
          <w:lang w:val="pl-PL"/>
        </w:rPr>
        <w:t xml:space="preserve">2022. su </w:t>
      </w:r>
      <w:r w:rsidR="00EE3925">
        <w:rPr>
          <w:sz w:val="22"/>
          <w:szCs w:val="22"/>
          <w:lang w:val="pl-PL"/>
        </w:rPr>
        <w:t xml:space="preserve">značajno </w:t>
      </w:r>
      <w:r w:rsidR="00D336B0">
        <w:rPr>
          <w:sz w:val="22"/>
          <w:szCs w:val="22"/>
          <w:lang w:val="pl-PL"/>
        </w:rPr>
        <w:t xml:space="preserve">obilježili rashodi nastali </w:t>
      </w:r>
      <w:r w:rsidR="00EE3925" w:rsidRPr="00DF3564">
        <w:rPr>
          <w:sz w:val="22"/>
          <w:szCs w:val="22"/>
          <w:lang w:val="pl-PL"/>
        </w:rPr>
        <w:t>isplata</w:t>
      </w:r>
      <w:r w:rsidR="00D336B0">
        <w:rPr>
          <w:sz w:val="22"/>
          <w:szCs w:val="22"/>
          <w:lang w:val="pl-PL"/>
        </w:rPr>
        <w:t>ma</w:t>
      </w:r>
      <w:r w:rsidR="00EE3925" w:rsidRPr="00DF3564">
        <w:rPr>
          <w:sz w:val="22"/>
          <w:szCs w:val="22"/>
          <w:lang w:val="pl-PL"/>
        </w:rPr>
        <w:t xml:space="preserve"> po sudskim presudama na ime 6% razlike plaće za razdoblje 12./2015. -01./2017., kojom prilikom su bilježeni i rashodi na ime kamata, sudskih i odvjetničkih troškova (329, 343), koje ova Škola u izvještajnom razdoblju gotovo i nema (iznimka isplata po posljednjoj presudi, a u ožujku ove godine), kao i rashodi na ime uređenja fasade, a iz prihoda ostvarenog od prodaje naknadno pronađenog zemljišta iz ranijeg razdoblja</w:t>
      </w:r>
      <w:r>
        <w:rPr>
          <w:sz w:val="22"/>
          <w:szCs w:val="22"/>
          <w:lang w:val="pl-PL"/>
        </w:rPr>
        <w:t xml:space="preserve">, kada su (u 2022. godini) </w:t>
      </w:r>
      <w:r w:rsidR="00EE3925">
        <w:rPr>
          <w:sz w:val="22"/>
          <w:szCs w:val="22"/>
          <w:lang w:val="pl-PL"/>
        </w:rPr>
        <w:t xml:space="preserve">sredstva u cijelosti </w:t>
      </w:r>
      <w:r w:rsidR="00D336B0">
        <w:rPr>
          <w:sz w:val="22"/>
          <w:szCs w:val="22"/>
          <w:lang w:val="pl-PL"/>
        </w:rPr>
        <w:t xml:space="preserve">i </w:t>
      </w:r>
      <w:r w:rsidR="00EE3925">
        <w:rPr>
          <w:sz w:val="22"/>
          <w:szCs w:val="22"/>
          <w:lang w:val="pl-PL"/>
        </w:rPr>
        <w:t>utrošena</w:t>
      </w:r>
      <w:r w:rsidR="00EE3925" w:rsidRPr="00DF3564">
        <w:rPr>
          <w:sz w:val="22"/>
          <w:szCs w:val="22"/>
          <w:lang w:val="pl-PL"/>
        </w:rPr>
        <w:t xml:space="preserve"> (323)</w:t>
      </w:r>
      <w:r w:rsidR="00EE3925">
        <w:rPr>
          <w:sz w:val="22"/>
          <w:szCs w:val="22"/>
          <w:lang w:val="pl-PL"/>
        </w:rPr>
        <w:t>;</w:t>
      </w:r>
    </w:p>
    <w:p w:rsidR="00834518" w:rsidRDefault="00EC380F" w:rsidP="006F1DC4">
      <w:pPr>
        <w:pStyle w:val="Odlomakpopisa"/>
        <w:numPr>
          <w:ilvl w:val="0"/>
          <w:numId w:val="12"/>
        </w:numPr>
        <w:jc w:val="both"/>
        <w:rPr>
          <w:sz w:val="22"/>
          <w:szCs w:val="22"/>
          <w:lang w:val="pl-PL"/>
        </w:rPr>
      </w:pPr>
      <w:r w:rsidRPr="00EE3925">
        <w:rPr>
          <w:sz w:val="22"/>
          <w:szCs w:val="22"/>
          <w:lang w:val="pl-PL"/>
        </w:rPr>
        <w:t>Skupina 38</w:t>
      </w:r>
      <w:r w:rsidR="006F1DC4" w:rsidRPr="00EE3925">
        <w:rPr>
          <w:sz w:val="22"/>
          <w:szCs w:val="22"/>
          <w:lang w:val="pl-PL"/>
        </w:rPr>
        <w:t xml:space="preserve"> odnosi </w:t>
      </w:r>
      <w:r w:rsidR="006F1DC4">
        <w:rPr>
          <w:sz w:val="22"/>
          <w:szCs w:val="22"/>
          <w:lang w:val="pl-PL"/>
        </w:rPr>
        <w:t xml:space="preserve">se na </w:t>
      </w:r>
      <w:r>
        <w:rPr>
          <w:sz w:val="22"/>
          <w:szCs w:val="22"/>
          <w:lang w:val="pl-PL"/>
        </w:rPr>
        <w:t>na nabavku</w:t>
      </w:r>
      <w:r w:rsidRPr="00BF4CF3">
        <w:rPr>
          <w:sz w:val="22"/>
          <w:szCs w:val="22"/>
          <w:lang w:val="pl-PL"/>
        </w:rPr>
        <w:t xml:space="preserve"> menstrualnih higijenski potrepština</w:t>
      </w:r>
      <w:r>
        <w:rPr>
          <w:sz w:val="22"/>
          <w:szCs w:val="22"/>
          <w:lang w:val="pl-PL"/>
        </w:rPr>
        <w:t xml:space="preserve"> temeljem doznake sredstava</w:t>
      </w:r>
      <w:r w:rsidRPr="00BF4CF3">
        <w:rPr>
          <w:sz w:val="22"/>
          <w:szCs w:val="22"/>
          <w:lang w:val="pl-PL"/>
        </w:rPr>
        <w:t xml:space="preserve"> Ministarstva rada, mirovinskog sustava, obitelji i socijalne politike</w:t>
      </w:r>
      <w:r>
        <w:rPr>
          <w:sz w:val="22"/>
          <w:szCs w:val="22"/>
          <w:lang w:val="pl-PL"/>
        </w:rPr>
        <w:t xml:space="preserve"> (</w:t>
      </w:r>
      <w:r w:rsidRPr="00BF4CF3">
        <w:rPr>
          <w:sz w:val="22"/>
          <w:szCs w:val="22"/>
          <w:lang w:val="pl-PL"/>
        </w:rPr>
        <w:t>381)</w:t>
      </w:r>
      <w:r>
        <w:rPr>
          <w:sz w:val="22"/>
          <w:szCs w:val="22"/>
          <w:lang w:val="pl-PL"/>
        </w:rPr>
        <w:t xml:space="preserve"> te kaznu (383), koja je krajem godine plaćena iz vlastitih prihoda (661), a po odluci nadležne prosvjetne inspekcije. U prethodnom razdoblju </w:t>
      </w:r>
      <w:r w:rsidR="006F1DC4">
        <w:rPr>
          <w:sz w:val="22"/>
          <w:szCs w:val="22"/>
          <w:lang w:val="pl-PL"/>
        </w:rPr>
        <w:t>nema evidentiranog rashoda n</w:t>
      </w:r>
      <w:r w:rsidR="00451618">
        <w:rPr>
          <w:sz w:val="22"/>
          <w:szCs w:val="22"/>
          <w:lang w:val="pl-PL"/>
        </w:rPr>
        <w:t xml:space="preserve">a predmetnoj </w:t>
      </w:r>
      <w:r>
        <w:rPr>
          <w:sz w:val="22"/>
          <w:szCs w:val="22"/>
          <w:lang w:val="pl-PL"/>
        </w:rPr>
        <w:t>(</w:t>
      </w:r>
      <w:r w:rsidR="00451618">
        <w:rPr>
          <w:sz w:val="22"/>
          <w:szCs w:val="22"/>
          <w:lang w:val="pl-PL"/>
        </w:rPr>
        <w:t>pod</w:t>
      </w:r>
      <w:r>
        <w:rPr>
          <w:sz w:val="22"/>
          <w:szCs w:val="22"/>
          <w:lang w:val="pl-PL"/>
        </w:rPr>
        <w:t>)</w:t>
      </w:r>
      <w:r w:rsidR="00451618">
        <w:rPr>
          <w:sz w:val="22"/>
          <w:szCs w:val="22"/>
          <w:lang w:val="pl-PL"/>
        </w:rPr>
        <w:t>skupini;</w:t>
      </w:r>
    </w:p>
    <w:p w:rsidR="00EE3925" w:rsidRPr="00EE3925" w:rsidRDefault="00D336B0" w:rsidP="00EE3925">
      <w:pPr>
        <w:pStyle w:val="Odlomakpopisa"/>
        <w:numPr>
          <w:ilvl w:val="0"/>
          <w:numId w:val="12"/>
        </w:numPr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R</w:t>
      </w:r>
      <w:r w:rsidR="00EE3925">
        <w:rPr>
          <w:sz w:val="22"/>
          <w:szCs w:val="22"/>
          <w:lang w:val="pl-PL"/>
        </w:rPr>
        <w:t>ashodi/prihodi za nefinancijsku imovinu ostvaruju se temeljem sredstava odobrenh po odluci osnivača, potencijalno iz vlastitih prihoda i povremenih donacija. U</w:t>
      </w:r>
      <w:r w:rsidR="00EE3925" w:rsidRPr="00DF3564">
        <w:rPr>
          <w:sz w:val="22"/>
          <w:szCs w:val="22"/>
          <w:lang w:val="pl-PL"/>
        </w:rPr>
        <w:t xml:space="preserve"> izvještajnom razdoblju </w:t>
      </w:r>
      <w:r w:rsidR="00EE3925">
        <w:rPr>
          <w:sz w:val="22"/>
          <w:szCs w:val="22"/>
          <w:lang w:val="pl-PL"/>
        </w:rPr>
        <w:t xml:space="preserve">realizirana je </w:t>
      </w:r>
      <w:r w:rsidR="00EE3925" w:rsidRPr="00DF3564">
        <w:rPr>
          <w:sz w:val="22"/>
          <w:szCs w:val="22"/>
          <w:lang w:val="pl-PL"/>
        </w:rPr>
        <w:t>nabavk</w:t>
      </w:r>
      <w:r w:rsidR="00EE3925">
        <w:rPr>
          <w:sz w:val="22"/>
          <w:szCs w:val="22"/>
          <w:lang w:val="pl-PL"/>
        </w:rPr>
        <w:t>a</w:t>
      </w:r>
      <w:r w:rsidR="00EE3925" w:rsidRPr="00DF3564">
        <w:rPr>
          <w:sz w:val="22"/>
          <w:szCs w:val="22"/>
          <w:lang w:val="pl-PL"/>
        </w:rPr>
        <w:t xml:space="preserve"> </w:t>
      </w:r>
      <w:r w:rsidR="00EE3925">
        <w:rPr>
          <w:sz w:val="22"/>
          <w:szCs w:val="22"/>
          <w:lang w:val="pl-PL"/>
        </w:rPr>
        <w:t xml:space="preserve">oprema za praktikume finacirana od osnivača sa 1.906 eura, putem donacije </w:t>
      </w:r>
      <w:r w:rsidR="00037E5B">
        <w:rPr>
          <w:sz w:val="22"/>
          <w:szCs w:val="22"/>
          <w:lang w:val="pl-PL"/>
        </w:rPr>
        <w:t>Obrtničke komore PGŽ</w:t>
      </w:r>
      <w:r w:rsidR="00EE3925">
        <w:rPr>
          <w:sz w:val="22"/>
          <w:szCs w:val="22"/>
          <w:lang w:val="pl-PL"/>
        </w:rPr>
        <w:t xml:space="preserve"> i stučnih učiteljica Škole u vrijednosti 2.242 eura te od strane MZO, a za lektiru i besplatne udžbenike, u visini od 651 eura (671, 663 i 636 te 42);</w:t>
      </w:r>
    </w:p>
    <w:p w:rsidR="00703352" w:rsidRPr="00EE3925" w:rsidRDefault="00EE3925" w:rsidP="00EE3925">
      <w:pPr>
        <w:pStyle w:val="Odlomakpopisa"/>
        <w:numPr>
          <w:ilvl w:val="0"/>
          <w:numId w:val="12"/>
        </w:numPr>
        <w:jc w:val="both"/>
        <w:rPr>
          <w:sz w:val="22"/>
          <w:szCs w:val="22"/>
          <w:lang w:val="pl-PL"/>
        </w:rPr>
      </w:pPr>
      <w:r w:rsidRPr="00EE3925">
        <w:rPr>
          <w:sz w:val="22"/>
          <w:szCs w:val="22"/>
          <w:lang w:val="pl-PL"/>
        </w:rPr>
        <w:t>I</w:t>
      </w:r>
      <w:r w:rsidR="000C0A96" w:rsidRPr="00EE3925">
        <w:rPr>
          <w:sz w:val="22"/>
          <w:szCs w:val="22"/>
          <w:lang w:val="pl-PL"/>
        </w:rPr>
        <w:t>z 2022. godine prenesena su sredstva u visini od 227,79 eura (35 iz vlastitih sredstava i 192,79 od prihoda s namjenom), na teret kojih je u vrijednosti od 1 eurocenta izvršeno usklađivanje glavne knjige i modula osnovnih sredstava zbog prelaska na euro (9221x, 9222x VP) ;</w:t>
      </w:r>
    </w:p>
    <w:p w:rsidR="000D5E9B" w:rsidRPr="000D5E9B" w:rsidRDefault="000D5E9B" w:rsidP="000D5E9B">
      <w:pPr>
        <w:pStyle w:val="Odlomakpopisa"/>
        <w:numPr>
          <w:ilvl w:val="0"/>
          <w:numId w:val="12"/>
        </w:numPr>
        <w:jc w:val="both"/>
        <w:rPr>
          <w:sz w:val="22"/>
          <w:szCs w:val="22"/>
          <w:lang w:val="pl-PL"/>
        </w:rPr>
      </w:pPr>
      <w:r w:rsidRPr="00EE3925">
        <w:rPr>
          <w:sz w:val="22"/>
          <w:szCs w:val="22"/>
          <w:lang w:val="pl-PL"/>
        </w:rPr>
        <w:t>X006</w:t>
      </w:r>
      <w:r w:rsidRPr="00EC380F">
        <w:rPr>
          <w:color w:val="00B0F0"/>
          <w:sz w:val="22"/>
          <w:szCs w:val="22"/>
          <w:lang w:val="pl-PL"/>
        </w:rPr>
        <w:t xml:space="preserve"> </w:t>
      </w:r>
      <w:r>
        <w:rPr>
          <w:sz w:val="22"/>
          <w:szCs w:val="22"/>
          <w:lang w:val="pl-PL"/>
        </w:rPr>
        <w:t>- višak pri</w:t>
      </w:r>
      <w:r w:rsidR="00EC380F">
        <w:rPr>
          <w:sz w:val="22"/>
          <w:szCs w:val="22"/>
          <w:lang w:val="pl-PL"/>
        </w:rPr>
        <w:t>hoda poslovanja rasploživ u 2024. godini (2.411</w:t>
      </w:r>
      <w:r w:rsidR="00EE3925">
        <w:rPr>
          <w:sz w:val="22"/>
          <w:szCs w:val="22"/>
          <w:lang w:val="pl-PL"/>
        </w:rPr>
        <w:t>)</w:t>
      </w:r>
      <w:r>
        <w:rPr>
          <w:sz w:val="22"/>
          <w:szCs w:val="22"/>
          <w:lang w:val="pl-PL"/>
        </w:rPr>
        <w:t xml:space="preserve"> čin</w:t>
      </w:r>
      <w:r w:rsidR="00EC380F">
        <w:rPr>
          <w:sz w:val="22"/>
          <w:szCs w:val="22"/>
          <w:lang w:val="pl-PL"/>
        </w:rPr>
        <w:t>e višak vlastitih prihoda 341 euro, višak prihoda od donacija 166 eura</w:t>
      </w:r>
      <w:r>
        <w:rPr>
          <w:sz w:val="22"/>
          <w:szCs w:val="22"/>
          <w:lang w:val="pl-PL"/>
        </w:rPr>
        <w:t xml:space="preserve"> i višak za materija</w:t>
      </w:r>
      <w:r w:rsidR="00EC380F">
        <w:rPr>
          <w:sz w:val="22"/>
          <w:szCs w:val="22"/>
          <w:lang w:val="pl-PL"/>
        </w:rPr>
        <w:t>l za vježbe kozmetičara 1.904 eura;</w:t>
      </w:r>
    </w:p>
    <w:p w:rsidR="00EC380F" w:rsidRDefault="00EE3925" w:rsidP="00EC380F">
      <w:pPr>
        <w:pStyle w:val="Odlomakpopisa"/>
        <w:numPr>
          <w:ilvl w:val="0"/>
          <w:numId w:val="12"/>
        </w:numPr>
        <w:jc w:val="both"/>
        <w:rPr>
          <w:sz w:val="22"/>
          <w:szCs w:val="22"/>
          <w:lang w:val="pl-PL"/>
        </w:rPr>
      </w:pPr>
      <w:r w:rsidRPr="00EE3925">
        <w:rPr>
          <w:sz w:val="22"/>
          <w:szCs w:val="22"/>
          <w:lang w:val="pl-PL"/>
        </w:rPr>
        <w:t>R</w:t>
      </w:r>
      <w:r w:rsidR="00EC380F" w:rsidRPr="00EE3925">
        <w:rPr>
          <w:sz w:val="22"/>
          <w:szCs w:val="22"/>
          <w:lang w:val="pl-PL"/>
        </w:rPr>
        <w:t xml:space="preserve">ashode </w:t>
      </w:r>
      <w:r w:rsidR="00EC380F">
        <w:rPr>
          <w:sz w:val="22"/>
          <w:szCs w:val="22"/>
          <w:lang w:val="pl-PL"/>
        </w:rPr>
        <w:t>budućih razdoblja čine rashodi na ime isplata rada redovnih zaposlenika, pomoćnica u nastavi i vanjskog suradnika (islamski vjeronauk) te materijalna prava, a za prosinac 2023. godine (19)</w:t>
      </w:r>
    </w:p>
    <w:p w:rsidR="00703352" w:rsidRDefault="00703352" w:rsidP="00703352">
      <w:pPr>
        <w:jc w:val="both"/>
        <w:rPr>
          <w:sz w:val="22"/>
          <w:szCs w:val="22"/>
          <w:lang w:val="pl-PL"/>
        </w:rPr>
      </w:pPr>
    </w:p>
    <w:p w:rsidR="00703352" w:rsidRDefault="00703352" w:rsidP="00703352">
      <w:pPr>
        <w:jc w:val="both"/>
        <w:rPr>
          <w:sz w:val="22"/>
          <w:szCs w:val="22"/>
          <w:lang w:val="pl-PL"/>
        </w:rPr>
      </w:pPr>
    </w:p>
    <w:p w:rsidR="00213D10" w:rsidRPr="000D5E9B" w:rsidRDefault="00213D10" w:rsidP="000D5E9B">
      <w:pPr>
        <w:jc w:val="both"/>
        <w:rPr>
          <w:sz w:val="22"/>
          <w:szCs w:val="22"/>
          <w:lang w:val="pl-PL"/>
        </w:rPr>
      </w:pPr>
    </w:p>
    <w:p w:rsidR="009D750A" w:rsidRPr="00142BEF" w:rsidRDefault="009D750A" w:rsidP="009D750A">
      <w:pPr>
        <w:jc w:val="both"/>
        <w:rPr>
          <w:i/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Promatrajući poslovanje prema izvorima financiranja isto je kako slijedi</w:t>
      </w:r>
      <w:r w:rsidRPr="00142BEF">
        <w:rPr>
          <w:i/>
          <w:sz w:val="22"/>
          <w:szCs w:val="22"/>
          <w:lang w:val="pl-PL"/>
        </w:rPr>
        <w:t>:</w:t>
      </w:r>
    </w:p>
    <w:tbl>
      <w:tblPr>
        <w:tblStyle w:val="Reetkatablice"/>
        <w:tblpPr w:leftFromText="180" w:rightFromText="180" w:vertAnchor="text" w:tblpX="-44" w:tblpY="1"/>
        <w:tblOverlap w:val="never"/>
        <w:tblW w:w="8987" w:type="dxa"/>
        <w:tblLayout w:type="fixed"/>
        <w:tblLook w:val="01E0" w:firstRow="1" w:lastRow="1" w:firstColumn="1" w:lastColumn="1" w:noHBand="0" w:noVBand="0"/>
      </w:tblPr>
      <w:tblGrid>
        <w:gridCol w:w="1671"/>
        <w:gridCol w:w="866"/>
        <w:gridCol w:w="992"/>
        <w:gridCol w:w="719"/>
        <w:gridCol w:w="850"/>
        <w:gridCol w:w="993"/>
        <w:gridCol w:w="708"/>
        <w:gridCol w:w="814"/>
        <w:gridCol w:w="1374"/>
      </w:tblGrid>
      <w:tr w:rsidR="009D750A" w:rsidRPr="00363986" w:rsidTr="00892CE1">
        <w:trPr>
          <w:cantSplit/>
          <w:trHeight w:val="1550"/>
        </w:trPr>
        <w:tc>
          <w:tcPr>
            <w:tcW w:w="1671" w:type="dxa"/>
            <w:tcBorders>
              <w:bottom w:val="double" w:sz="4" w:space="0" w:color="auto"/>
            </w:tcBorders>
            <w:textDirection w:val="btLr"/>
            <w:vAlign w:val="center"/>
          </w:tcPr>
          <w:p w:rsidR="009D750A" w:rsidRPr="006D49BD" w:rsidRDefault="009D750A" w:rsidP="009D750A">
            <w:pPr>
              <w:tabs>
                <w:tab w:val="right" w:pos="7371"/>
              </w:tabs>
              <w:ind w:left="113" w:right="113"/>
              <w:jc w:val="center"/>
              <w:rPr>
                <w:sz w:val="18"/>
                <w:szCs w:val="18"/>
                <w:lang w:val="pl-PL"/>
              </w:rPr>
            </w:pPr>
            <w:r w:rsidRPr="006D49BD">
              <w:rPr>
                <w:sz w:val="18"/>
                <w:szCs w:val="18"/>
                <w:lang w:val="pl-PL"/>
              </w:rPr>
              <w:t>Izvor financiranja</w:t>
            </w:r>
          </w:p>
        </w:tc>
        <w:tc>
          <w:tcPr>
            <w:tcW w:w="866" w:type="dxa"/>
            <w:tcBorders>
              <w:bottom w:val="double" w:sz="4" w:space="0" w:color="auto"/>
            </w:tcBorders>
            <w:textDirection w:val="btLr"/>
            <w:vAlign w:val="center"/>
          </w:tcPr>
          <w:p w:rsidR="009D750A" w:rsidRPr="006D49BD" w:rsidRDefault="009D750A" w:rsidP="00B14CA5">
            <w:pPr>
              <w:tabs>
                <w:tab w:val="right" w:pos="7371"/>
              </w:tabs>
              <w:ind w:left="113" w:right="113"/>
              <w:jc w:val="center"/>
              <w:rPr>
                <w:sz w:val="18"/>
                <w:szCs w:val="18"/>
                <w:lang w:val="pl-PL"/>
              </w:rPr>
            </w:pPr>
            <w:r w:rsidRPr="006D49BD">
              <w:rPr>
                <w:sz w:val="18"/>
                <w:szCs w:val="18"/>
                <w:lang w:val="pl-PL"/>
              </w:rPr>
              <w:t>PGŽ  iznad stand. (111</w:t>
            </w:r>
            <w:r w:rsidR="000D5E9B">
              <w:rPr>
                <w:sz w:val="18"/>
                <w:szCs w:val="18"/>
                <w:lang w:val="pl-PL"/>
              </w:rPr>
              <w:t>,</w:t>
            </w:r>
            <w:r w:rsidR="00B14CA5">
              <w:rPr>
                <w:sz w:val="18"/>
                <w:szCs w:val="18"/>
                <w:lang w:val="pl-PL"/>
              </w:rPr>
              <w:t>116,</w:t>
            </w:r>
            <w:r w:rsidR="000D5E9B">
              <w:rPr>
                <w:sz w:val="18"/>
                <w:szCs w:val="18"/>
                <w:lang w:val="pl-PL"/>
              </w:rPr>
              <w:t xml:space="preserve"> </w:t>
            </w:r>
            <w:r w:rsidR="00B14CA5">
              <w:rPr>
                <w:sz w:val="18"/>
                <w:szCs w:val="18"/>
                <w:lang w:val="pl-PL"/>
              </w:rPr>
              <w:t xml:space="preserve">512, </w:t>
            </w:r>
            <w:r w:rsidR="000D5E9B">
              <w:rPr>
                <w:sz w:val="18"/>
                <w:szCs w:val="18"/>
                <w:lang w:val="pl-PL"/>
              </w:rPr>
              <w:t>515</w:t>
            </w:r>
            <w:r w:rsidRPr="006D49BD">
              <w:rPr>
                <w:sz w:val="18"/>
                <w:szCs w:val="18"/>
                <w:lang w:val="pl-PL"/>
              </w:rPr>
              <w:t>)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textDirection w:val="btLr"/>
            <w:vAlign w:val="center"/>
          </w:tcPr>
          <w:p w:rsidR="009D750A" w:rsidRPr="006D49BD" w:rsidRDefault="009D750A" w:rsidP="009D750A">
            <w:pPr>
              <w:tabs>
                <w:tab w:val="right" w:pos="7371"/>
              </w:tabs>
              <w:ind w:left="113" w:right="113"/>
              <w:jc w:val="center"/>
              <w:rPr>
                <w:sz w:val="18"/>
                <w:szCs w:val="18"/>
                <w:lang w:val="pl-PL"/>
              </w:rPr>
            </w:pPr>
            <w:r w:rsidRPr="006D49BD">
              <w:rPr>
                <w:sz w:val="18"/>
                <w:szCs w:val="18"/>
                <w:lang w:val="pl-PL"/>
              </w:rPr>
              <w:t>PGŽ  dec. (4421</w:t>
            </w:r>
            <w:r w:rsidR="0082479F">
              <w:rPr>
                <w:sz w:val="18"/>
                <w:szCs w:val="18"/>
                <w:lang w:val="pl-PL"/>
              </w:rPr>
              <w:t>, 1813</w:t>
            </w:r>
            <w:r w:rsidRPr="006D49BD">
              <w:rPr>
                <w:sz w:val="18"/>
                <w:szCs w:val="18"/>
                <w:lang w:val="pl-PL"/>
              </w:rPr>
              <w:t>)</w:t>
            </w:r>
          </w:p>
        </w:tc>
        <w:tc>
          <w:tcPr>
            <w:tcW w:w="719" w:type="dxa"/>
            <w:tcBorders>
              <w:bottom w:val="double" w:sz="4" w:space="0" w:color="auto"/>
            </w:tcBorders>
            <w:textDirection w:val="btLr"/>
            <w:vAlign w:val="center"/>
          </w:tcPr>
          <w:p w:rsidR="009D750A" w:rsidRPr="006D49BD" w:rsidRDefault="009D750A" w:rsidP="009D750A">
            <w:pPr>
              <w:tabs>
                <w:tab w:val="right" w:pos="7371"/>
              </w:tabs>
              <w:ind w:left="113" w:right="113"/>
              <w:jc w:val="center"/>
              <w:rPr>
                <w:sz w:val="18"/>
                <w:szCs w:val="18"/>
                <w:lang w:val="pl-PL"/>
              </w:rPr>
            </w:pPr>
            <w:r w:rsidRPr="006D49BD">
              <w:rPr>
                <w:sz w:val="18"/>
                <w:szCs w:val="18"/>
                <w:lang w:val="pl-PL"/>
              </w:rPr>
              <w:t>Vlastiti prihodi (321501, 383501)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textDirection w:val="btLr"/>
            <w:vAlign w:val="center"/>
          </w:tcPr>
          <w:p w:rsidR="009D750A" w:rsidRPr="006D49BD" w:rsidRDefault="009D750A" w:rsidP="009D750A">
            <w:pPr>
              <w:tabs>
                <w:tab w:val="right" w:pos="7371"/>
              </w:tabs>
              <w:ind w:left="113" w:right="113"/>
              <w:jc w:val="center"/>
              <w:rPr>
                <w:sz w:val="18"/>
                <w:szCs w:val="18"/>
                <w:lang w:val="pl-PL"/>
              </w:rPr>
            </w:pPr>
            <w:r w:rsidRPr="006D49BD">
              <w:rPr>
                <w:sz w:val="18"/>
                <w:szCs w:val="18"/>
                <w:lang w:val="pl-PL"/>
              </w:rPr>
              <w:t>Ph.za poseb.namj. (431501, 4831501)</w:t>
            </w:r>
          </w:p>
        </w:tc>
        <w:tc>
          <w:tcPr>
            <w:tcW w:w="993" w:type="dxa"/>
            <w:tcBorders>
              <w:bottom w:val="double" w:sz="4" w:space="0" w:color="auto"/>
            </w:tcBorders>
            <w:textDirection w:val="btLr"/>
            <w:vAlign w:val="center"/>
          </w:tcPr>
          <w:p w:rsidR="009D750A" w:rsidRPr="006D49BD" w:rsidRDefault="009D750A" w:rsidP="009D750A">
            <w:pPr>
              <w:tabs>
                <w:tab w:val="right" w:pos="7371"/>
              </w:tabs>
              <w:ind w:left="113" w:right="113"/>
              <w:jc w:val="center"/>
              <w:rPr>
                <w:sz w:val="18"/>
                <w:szCs w:val="18"/>
                <w:lang w:val="pl-PL"/>
              </w:rPr>
            </w:pPr>
            <w:r w:rsidRPr="006D49BD">
              <w:rPr>
                <w:sz w:val="18"/>
                <w:szCs w:val="18"/>
                <w:lang w:val="pl-PL"/>
              </w:rPr>
              <w:t>Pomoći (521501, 582101)</w:t>
            </w:r>
          </w:p>
        </w:tc>
        <w:tc>
          <w:tcPr>
            <w:tcW w:w="708" w:type="dxa"/>
            <w:tcBorders>
              <w:bottom w:val="double" w:sz="4" w:space="0" w:color="auto"/>
            </w:tcBorders>
            <w:textDirection w:val="btLr"/>
            <w:vAlign w:val="center"/>
          </w:tcPr>
          <w:p w:rsidR="009D750A" w:rsidRPr="006D49BD" w:rsidRDefault="009D750A" w:rsidP="009D750A">
            <w:pPr>
              <w:tabs>
                <w:tab w:val="right" w:pos="7371"/>
              </w:tabs>
              <w:ind w:left="113" w:right="113"/>
              <w:jc w:val="center"/>
              <w:rPr>
                <w:sz w:val="18"/>
                <w:szCs w:val="18"/>
                <w:lang w:val="pl-PL"/>
              </w:rPr>
            </w:pPr>
            <w:r w:rsidRPr="006D49BD">
              <w:rPr>
                <w:sz w:val="18"/>
                <w:szCs w:val="18"/>
                <w:lang w:val="pl-PL"/>
              </w:rPr>
              <w:t>Donacije (621501)</w:t>
            </w:r>
          </w:p>
        </w:tc>
        <w:tc>
          <w:tcPr>
            <w:tcW w:w="814" w:type="dxa"/>
            <w:tcBorders>
              <w:bottom w:val="double" w:sz="4" w:space="0" w:color="auto"/>
            </w:tcBorders>
            <w:textDirection w:val="btLr"/>
          </w:tcPr>
          <w:p w:rsidR="009D750A" w:rsidRPr="006D49BD" w:rsidRDefault="00622B2A" w:rsidP="009D750A">
            <w:pPr>
              <w:tabs>
                <w:tab w:val="right" w:pos="7371"/>
              </w:tabs>
              <w:ind w:left="113" w:right="113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 xml:space="preserve">Naknada štete </w:t>
            </w:r>
            <w:r w:rsidR="009D750A" w:rsidRPr="006D49BD">
              <w:rPr>
                <w:sz w:val="18"/>
                <w:szCs w:val="18"/>
                <w:lang w:val="pl-PL"/>
              </w:rPr>
              <w:t>(731501)</w:t>
            </w:r>
          </w:p>
        </w:tc>
        <w:tc>
          <w:tcPr>
            <w:tcW w:w="1374" w:type="dxa"/>
            <w:tcBorders>
              <w:bottom w:val="double" w:sz="4" w:space="0" w:color="auto"/>
            </w:tcBorders>
            <w:textDirection w:val="btLr"/>
            <w:vAlign w:val="center"/>
          </w:tcPr>
          <w:p w:rsidR="009D750A" w:rsidRPr="006D49BD" w:rsidRDefault="009D750A" w:rsidP="009D750A">
            <w:pPr>
              <w:tabs>
                <w:tab w:val="right" w:pos="7371"/>
              </w:tabs>
              <w:ind w:left="113" w:right="113"/>
              <w:jc w:val="center"/>
              <w:rPr>
                <w:sz w:val="18"/>
                <w:szCs w:val="18"/>
                <w:lang w:val="pl-PL"/>
              </w:rPr>
            </w:pPr>
            <w:r w:rsidRPr="006D49BD">
              <w:rPr>
                <w:sz w:val="18"/>
                <w:szCs w:val="18"/>
                <w:lang w:val="pl-PL"/>
              </w:rPr>
              <w:t>Ukupno</w:t>
            </w:r>
          </w:p>
        </w:tc>
      </w:tr>
      <w:tr w:rsidR="009D750A" w:rsidRPr="00363986" w:rsidTr="00892CE1">
        <w:trPr>
          <w:trHeight w:val="398"/>
        </w:trPr>
        <w:tc>
          <w:tcPr>
            <w:tcW w:w="1671" w:type="dxa"/>
            <w:tcBorders>
              <w:top w:val="double" w:sz="4" w:space="0" w:color="auto"/>
            </w:tcBorders>
            <w:vAlign w:val="center"/>
          </w:tcPr>
          <w:p w:rsidR="009D750A" w:rsidRPr="006D49BD" w:rsidRDefault="009D750A" w:rsidP="009D750A">
            <w:pPr>
              <w:tabs>
                <w:tab w:val="right" w:pos="7371"/>
              </w:tabs>
              <w:rPr>
                <w:sz w:val="18"/>
                <w:szCs w:val="18"/>
                <w:lang w:val="pl-PL"/>
              </w:rPr>
            </w:pPr>
            <w:r w:rsidRPr="006D49BD">
              <w:rPr>
                <w:sz w:val="18"/>
                <w:szCs w:val="18"/>
                <w:lang w:val="pl-PL"/>
              </w:rPr>
              <w:t>Ph.poslovanja</w:t>
            </w:r>
          </w:p>
        </w:tc>
        <w:tc>
          <w:tcPr>
            <w:tcW w:w="866" w:type="dxa"/>
            <w:tcBorders>
              <w:top w:val="double" w:sz="4" w:space="0" w:color="auto"/>
            </w:tcBorders>
            <w:vAlign w:val="center"/>
          </w:tcPr>
          <w:p w:rsidR="009D750A" w:rsidRPr="00892CE1" w:rsidRDefault="0082479F" w:rsidP="009D750A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 w:rsidRPr="00892CE1">
              <w:rPr>
                <w:sz w:val="20"/>
                <w:lang w:val="pl-PL"/>
              </w:rPr>
              <w:t>17.958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9D750A" w:rsidRPr="00892CE1" w:rsidRDefault="0082479F" w:rsidP="009D750A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 w:rsidRPr="00892CE1">
              <w:rPr>
                <w:sz w:val="20"/>
                <w:lang w:val="pl-PL"/>
              </w:rPr>
              <w:t>86.365</w:t>
            </w:r>
          </w:p>
        </w:tc>
        <w:tc>
          <w:tcPr>
            <w:tcW w:w="719" w:type="dxa"/>
            <w:tcBorders>
              <w:top w:val="double" w:sz="4" w:space="0" w:color="auto"/>
            </w:tcBorders>
            <w:vAlign w:val="center"/>
          </w:tcPr>
          <w:p w:rsidR="009D750A" w:rsidRPr="00892CE1" w:rsidRDefault="0082479F" w:rsidP="0082479F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 w:rsidRPr="00892CE1">
              <w:rPr>
                <w:sz w:val="20"/>
                <w:lang w:val="pl-PL"/>
              </w:rPr>
              <w:t>1.051</w:t>
            </w:r>
          </w:p>
        </w:tc>
        <w:tc>
          <w:tcPr>
            <w:tcW w:w="850" w:type="dxa"/>
            <w:tcBorders>
              <w:top w:val="double" w:sz="4" w:space="0" w:color="auto"/>
            </w:tcBorders>
            <w:vAlign w:val="center"/>
          </w:tcPr>
          <w:p w:rsidR="009D750A" w:rsidRPr="00892CE1" w:rsidRDefault="0082479F" w:rsidP="009D750A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 w:rsidRPr="00892CE1">
              <w:rPr>
                <w:sz w:val="20"/>
                <w:lang w:val="pl-PL"/>
              </w:rPr>
              <w:t>4.756</w:t>
            </w:r>
          </w:p>
        </w:tc>
        <w:tc>
          <w:tcPr>
            <w:tcW w:w="993" w:type="dxa"/>
            <w:tcBorders>
              <w:top w:val="double" w:sz="4" w:space="0" w:color="auto"/>
            </w:tcBorders>
            <w:vAlign w:val="center"/>
          </w:tcPr>
          <w:p w:rsidR="009D750A" w:rsidRPr="00892CE1" w:rsidRDefault="0082479F" w:rsidP="009D750A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 w:rsidRPr="00892CE1">
              <w:rPr>
                <w:sz w:val="20"/>
                <w:lang w:val="pl-PL"/>
              </w:rPr>
              <w:t>684.78</w:t>
            </w:r>
            <w:r w:rsidR="00892CE1" w:rsidRPr="00892CE1">
              <w:rPr>
                <w:sz w:val="20"/>
                <w:lang w:val="pl-PL"/>
              </w:rPr>
              <w:t>7</w:t>
            </w:r>
          </w:p>
        </w:tc>
        <w:tc>
          <w:tcPr>
            <w:tcW w:w="708" w:type="dxa"/>
            <w:tcBorders>
              <w:top w:val="double" w:sz="4" w:space="0" w:color="auto"/>
            </w:tcBorders>
            <w:vAlign w:val="center"/>
          </w:tcPr>
          <w:p w:rsidR="009D750A" w:rsidRPr="00892CE1" w:rsidRDefault="0082479F" w:rsidP="009D750A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 w:rsidRPr="00892CE1">
              <w:rPr>
                <w:sz w:val="20"/>
                <w:lang w:val="pl-PL"/>
              </w:rPr>
              <w:t>2.57</w:t>
            </w:r>
            <w:r w:rsidR="00101478" w:rsidRPr="00892CE1">
              <w:rPr>
                <w:sz w:val="20"/>
                <w:lang w:val="pl-PL"/>
              </w:rPr>
              <w:t>8</w:t>
            </w:r>
          </w:p>
        </w:tc>
        <w:tc>
          <w:tcPr>
            <w:tcW w:w="814" w:type="dxa"/>
            <w:tcBorders>
              <w:top w:val="double" w:sz="4" w:space="0" w:color="auto"/>
            </w:tcBorders>
            <w:vAlign w:val="center"/>
          </w:tcPr>
          <w:p w:rsidR="009D750A" w:rsidRPr="00892CE1" w:rsidRDefault="00622B2A" w:rsidP="009D750A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 w:rsidRPr="00892CE1">
              <w:rPr>
                <w:sz w:val="20"/>
                <w:lang w:val="pl-PL"/>
              </w:rPr>
              <w:t>1.48</w:t>
            </w:r>
            <w:r w:rsidR="00892CE1" w:rsidRPr="00892CE1">
              <w:rPr>
                <w:sz w:val="20"/>
                <w:lang w:val="pl-PL"/>
              </w:rPr>
              <w:t>3</w:t>
            </w:r>
          </w:p>
        </w:tc>
        <w:tc>
          <w:tcPr>
            <w:tcW w:w="1374" w:type="dxa"/>
            <w:tcBorders>
              <w:top w:val="double" w:sz="4" w:space="0" w:color="auto"/>
            </w:tcBorders>
            <w:vAlign w:val="center"/>
          </w:tcPr>
          <w:p w:rsidR="009D750A" w:rsidRPr="00892CE1" w:rsidRDefault="00101478" w:rsidP="009D750A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 w:rsidRPr="00892CE1">
              <w:rPr>
                <w:sz w:val="20"/>
                <w:lang w:val="pl-PL"/>
              </w:rPr>
              <w:t xml:space="preserve">798.978  </w:t>
            </w:r>
          </w:p>
        </w:tc>
      </w:tr>
      <w:tr w:rsidR="00DE3373" w:rsidRPr="00363986" w:rsidTr="00892CE1">
        <w:trPr>
          <w:trHeight w:val="398"/>
        </w:trPr>
        <w:tc>
          <w:tcPr>
            <w:tcW w:w="1671" w:type="dxa"/>
            <w:tcBorders>
              <w:top w:val="double" w:sz="4" w:space="0" w:color="auto"/>
            </w:tcBorders>
            <w:vAlign w:val="center"/>
          </w:tcPr>
          <w:p w:rsidR="00DE3373" w:rsidRPr="006D49BD" w:rsidRDefault="00DE3373" w:rsidP="009D750A">
            <w:pPr>
              <w:tabs>
                <w:tab w:val="right" w:pos="7371"/>
              </w:tabs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Rh. poslovanja</w:t>
            </w:r>
          </w:p>
        </w:tc>
        <w:tc>
          <w:tcPr>
            <w:tcW w:w="866" w:type="dxa"/>
            <w:tcBorders>
              <w:top w:val="double" w:sz="4" w:space="0" w:color="auto"/>
            </w:tcBorders>
            <w:vAlign w:val="center"/>
          </w:tcPr>
          <w:p w:rsidR="00DE3373" w:rsidRPr="00892CE1" w:rsidRDefault="0082479F" w:rsidP="009D750A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 w:rsidRPr="00892CE1">
              <w:rPr>
                <w:sz w:val="20"/>
                <w:lang w:val="pl-PL"/>
              </w:rPr>
              <w:t>17.958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DE3373" w:rsidRPr="00892CE1" w:rsidRDefault="0082479F" w:rsidP="009D750A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 w:rsidRPr="00892CE1">
              <w:rPr>
                <w:sz w:val="20"/>
                <w:lang w:val="pl-PL"/>
              </w:rPr>
              <w:t>84.459</w:t>
            </w:r>
          </w:p>
        </w:tc>
        <w:tc>
          <w:tcPr>
            <w:tcW w:w="719" w:type="dxa"/>
            <w:tcBorders>
              <w:top w:val="double" w:sz="4" w:space="0" w:color="auto"/>
            </w:tcBorders>
            <w:vAlign w:val="center"/>
          </w:tcPr>
          <w:p w:rsidR="00DE3373" w:rsidRPr="00892CE1" w:rsidRDefault="0082479F" w:rsidP="009D750A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 w:rsidRPr="00892CE1">
              <w:rPr>
                <w:sz w:val="20"/>
                <w:lang w:val="pl-PL"/>
              </w:rPr>
              <w:t>745</w:t>
            </w:r>
          </w:p>
        </w:tc>
        <w:tc>
          <w:tcPr>
            <w:tcW w:w="850" w:type="dxa"/>
            <w:tcBorders>
              <w:top w:val="double" w:sz="4" w:space="0" w:color="auto"/>
            </w:tcBorders>
            <w:vAlign w:val="center"/>
          </w:tcPr>
          <w:p w:rsidR="00DE3373" w:rsidRPr="00892CE1" w:rsidRDefault="0082479F" w:rsidP="009D750A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 w:rsidRPr="00892CE1">
              <w:rPr>
                <w:sz w:val="20"/>
                <w:lang w:val="pl-PL"/>
              </w:rPr>
              <w:t>3.045</w:t>
            </w:r>
          </w:p>
        </w:tc>
        <w:tc>
          <w:tcPr>
            <w:tcW w:w="993" w:type="dxa"/>
            <w:tcBorders>
              <w:top w:val="double" w:sz="4" w:space="0" w:color="auto"/>
            </w:tcBorders>
            <w:vAlign w:val="center"/>
          </w:tcPr>
          <w:p w:rsidR="00DE3373" w:rsidRPr="00892CE1" w:rsidRDefault="0082479F" w:rsidP="009D750A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 w:rsidRPr="00892CE1">
              <w:rPr>
                <w:sz w:val="20"/>
                <w:lang w:val="pl-PL"/>
              </w:rPr>
              <w:t>684.13</w:t>
            </w:r>
            <w:r w:rsidR="00892CE1" w:rsidRPr="00892CE1">
              <w:rPr>
                <w:sz w:val="20"/>
                <w:lang w:val="pl-PL"/>
              </w:rPr>
              <w:t>6</w:t>
            </w:r>
          </w:p>
        </w:tc>
        <w:tc>
          <w:tcPr>
            <w:tcW w:w="708" w:type="dxa"/>
            <w:tcBorders>
              <w:top w:val="double" w:sz="4" w:space="0" w:color="auto"/>
            </w:tcBorders>
            <w:vAlign w:val="center"/>
          </w:tcPr>
          <w:p w:rsidR="00DE3373" w:rsidRPr="00892CE1" w:rsidRDefault="0082479F" w:rsidP="009D750A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 w:rsidRPr="00892CE1">
              <w:rPr>
                <w:sz w:val="20"/>
                <w:lang w:val="pl-PL"/>
              </w:rPr>
              <w:t>170</w:t>
            </w:r>
          </w:p>
        </w:tc>
        <w:tc>
          <w:tcPr>
            <w:tcW w:w="814" w:type="dxa"/>
            <w:tcBorders>
              <w:top w:val="double" w:sz="4" w:space="0" w:color="auto"/>
            </w:tcBorders>
            <w:vAlign w:val="center"/>
          </w:tcPr>
          <w:p w:rsidR="00DE3373" w:rsidRPr="00892CE1" w:rsidRDefault="00622B2A" w:rsidP="009D750A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 w:rsidRPr="00892CE1">
              <w:rPr>
                <w:sz w:val="20"/>
                <w:lang w:val="pl-PL"/>
              </w:rPr>
              <w:t>1.48</w:t>
            </w:r>
            <w:r w:rsidR="00892CE1" w:rsidRPr="00892CE1">
              <w:rPr>
                <w:sz w:val="20"/>
                <w:lang w:val="pl-PL"/>
              </w:rPr>
              <w:t>3</w:t>
            </w:r>
          </w:p>
        </w:tc>
        <w:tc>
          <w:tcPr>
            <w:tcW w:w="1374" w:type="dxa"/>
            <w:tcBorders>
              <w:top w:val="double" w:sz="4" w:space="0" w:color="auto"/>
            </w:tcBorders>
            <w:vAlign w:val="center"/>
          </w:tcPr>
          <w:p w:rsidR="00DE3373" w:rsidRPr="00892CE1" w:rsidRDefault="00892CE1" w:rsidP="009D750A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 w:rsidRPr="00892CE1">
              <w:rPr>
                <w:sz w:val="20"/>
                <w:lang w:val="pl-PL"/>
              </w:rPr>
              <w:t>791.996</w:t>
            </w:r>
            <w:r w:rsidR="00101478" w:rsidRPr="00892CE1">
              <w:rPr>
                <w:sz w:val="20"/>
                <w:lang w:val="pl-PL"/>
              </w:rPr>
              <w:t xml:space="preserve">  </w:t>
            </w:r>
          </w:p>
        </w:tc>
      </w:tr>
      <w:tr w:rsidR="00E059FB" w:rsidRPr="00363986" w:rsidTr="00892CE1">
        <w:trPr>
          <w:trHeight w:val="398"/>
        </w:trPr>
        <w:tc>
          <w:tcPr>
            <w:tcW w:w="1671" w:type="dxa"/>
            <w:tcBorders>
              <w:top w:val="double" w:sz="4" w:space="0" w:color="auto"/>
            </w:tcBorders>
            <w:vAlign w:val="center"/>
          </w:tcPr>
          <w:p w:rsidR="00E059FB" w:rsidRDefault="00E059FB" w:rsidP="009D750A">
            <w:pPr>
              <w:tabs>
                <w:tab w:val="right" w:pos="7371"/>
              </w:tabs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Rh. za nefin.imov.</w:t>
            </w:r>
          </w:p>
        </w:tc>
        <w:tc>
          <w:tcPr>
            <w:tcW w:w="866" w:type="dxa"/>
            <w:tcBorders>
              <w:top w:val="double" w:sz="4" w:space="0" w:color="auto"/>
            </w:tcBorders>
            <w:vAlign w:val="center"/>
          </w:tcPr>
          <w:p w:rsidR="00E059FB" w:rsidRPr="00892CE1" w:rsidRDefault="0082479F" w:rsidP="009D750A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 w:rsidRPr="00892CE1">
              <w:rPr>
                <w:sz w:val="20"/>
                <w:lang w:val="pl-PL"/>
              </w:rPr>
              <w:t>-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E059FB" w:rsidRPr="00892CE1" w:rsidRDefault="00B14CA5" w:rsidP="009D750A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 w:rsidRPr="00892CE1">
              <w:rPr>
                <w:sz w:val="20"/>
                <w:lang w:val="pl-PL"/>
              </w:rPr>
              <w:t>1.906</w:t>
            </w:r>
          </w:p>
        </w:tc>
        <w:tc>
          <w:tcPr>
            <w:tcW w:w="719" w:type="dxa"/>
            <w:tcBorders>
              <w:top w:val="double" w:sz="4" w:space="0" w:color="auto"/>
            </w:tcBorders>
            <w:vAlign w:val="center"/>
          </w:tcPr>
          <w:p w:rsidR="00E059FB" w:rsidRPr="00892CE1" w:rsidRDefault="0082479F" w:rsidP="009D750A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 w:rsidRPr="00892CE1">
              <w:rPr>
                <w:sz w:val="20"/>
                <w:lang w:val="pl-PL"/>
              </w:rPr>
              <w:t>-</w:t>
            </w:r>
          </w:p>
        </w:tc>
        <w:tc>
          <w:tcPr>
            <w:tcW w:w="850" w:type="dxa"/>
            <w:tcBorders>
              <w:top w:val="double" w:sz="4" w:space="0" w:color="auto"/>
            </w:tcBorders>
            <w:vAlign w:val="center"/>
          </w:tcPr>
          <w:p w:rsidR="00E059FB" w:rsidRPr="00892CE1" w:rsidRDefault="00E059FB" w:rsidP="009D750A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 w:rsidRPr="00892CE1">
              <w:rPr>
                <w:sz w:val="20"/>
                <w:lang w:val="pl-PL"/>
              </w:rPr>
              <w:t>-</w:t>
            </w:r>
          </w:p>
        </w:tc>
        <w:tc>
          <w:tcPr>
            <w:tcW w:w="993" w:type="dxa"/>
            <w:tcBorders>
              <w:top w:val="double" w:sz="4" w:space="0" w:color="auto"/>
            </w:tcBorders>
            <w:vAlign w:val="center"/>
          </w:tcPr>
          <w:p w:rsidR="00E059FB" w:rsidRPr="00892CE1" w:rsidRDefault="0082479F" w:rsidP="009D750A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 w:rsidRPr="00892CE1">
              <w:rPr>
                <w:sz w:val="20"/>
                <w:lang w:val="pl-PL"/>
              </w:rPr>
              <w:t>651</w:t>
            </w:r>
          </w:p>
        </w:tc>
        <w:tc>
          <w:tcPr>
            <w:tcW w:w="708" w:type="dxa"/>
            <w:tcBorders>
              <w:top w:val="double" w:sz="4" w:space="0" w:color="auto"/>
            </w:tcBorders>
            <w:vAlign w:val="center"/>
          </w:tcPr>
          <w:p w:rsidR="00E059FB" w:rsidRPr="00892CE1" w:rsidRDefault="0082479F" w:rsidP="009D750A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 w:rsidRPr="00892CE1">
              <w:rPr>
                <w:sz w:val="20"/>
                <w:lang w:val="pl-PL"/>
              </w:rPr>
              <w:t>2.24</w:t>
            </w:r>
            <w:r w:rsidR="00101478" w:rsidRPr="00892CE1">
              <w:rPr>
                <w:sz w:val="20"/>
                <w:lang w:val="pl-PL"/>
              </w:rPr>
              <w:t>2</w:t>
            </w:r>
          </w:p>
        </w:tc>
        <w:tc>
          <w:tcPr>
            <w:tcW w:w="814" w:type="dxa"/>
            <w:tcBorders>
              <w:top w:val="double" w:sz="4" w:space="0" w:color="auto"/>
            </w:tcBorders>
            <w:vAlign w:val="center"/>
          </w:tcPr>
          <w:p w:rsidR="00E059FB" w:rsidRPr="00892CE1" w:rsidRDefault="00622B2A" w:rsidP="009D750A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 w:rsidRPr="00892CE1">
              <w:rPr>
                <w:sz w:val="20"/>
                <w:lang w:val="pl-PL"/>
              </w:rPr>
              <w:t>-</w:t>
            </w:r>
          </w:p>
        </w:tc>
        <w:tc>
          <w:tcPr>
            <w:tcW w:w="1374" w:type="dxa"/>
            <w:tcBorders>
              <w:top w:val="double" w:sz="4" w:space="0" w:color="auto"/>
            </w:tcBorders>
            <w:vAlign w:val="center"/>
          </w:tcPr>
          <w:p w:rsidR="00E059FB" w:rsidRPr="00892CE1" w:rsidRDefault="00101478" w:rsidP="009D750A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 w:rsidRPr="00892CE1">
              <w:rPr>
                <w:sz w:val="20"/>
                <w:lang w:val="pl-PL"/>
              </w:rPr>
              <w:t>4.799</w:t>
            </w:r>
          </w:p>
        </w:tc>
      </w:tr>
      <w:tr w:rsidR="00E14E31" w:rsidRPr="00363986" w:rsidTr="00892CE1">
        <w:trPr>
          <w:trHeight w:val="398"/>
        </w:trPr>
        <w:tc>
          <w:tcPr>
            <w:tcW w:w="1671" w:type="dxa"/>
            <w:tcBorders>
              <w:top w:val="double" w:sz="4" w:space="0" w:color="auto"/>
            </w:tcBorders>
            <w:vAlign w:val="center"/>
          </w:tcPr>
          <w:p w:rsidR="00E14E31" w:rsidRDefault="00E14E31" w:rsidP="009D750A">
            <w:pPr>
              <w:tabs>
                <w:tab w:val="right" w:pos="7371"/>
              </w:tabs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+/-  tekuće godine</w:t>
            </w:r>
          </w:p>
        </w:tc>
        <w:tc>
          <w:tcPr>
            <w:tcW w:w="866" w:type="dxa"/>
            <w:tcBorders>
              <w:top w:val="double" w:sz="4" w:space="0" w:color="auto"/>
            </w:tcBorders>
            <w:vAlign w:val="center"/>
          </w:tcPr>
          <w:p w:rsidR="00E14E31" w:rsidRPr="00892CE1" w:rsidRDefault="00E14E31" w:rsidP="009D750A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 w:rsidRPr="00892CE1">
              <w:rPr>
                <w:sz w:val="20"/>
                <w:lang w:val="pl-PL"/>
              </w:rPr>
              <w:t>-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E14E31" w:rsidRPr="00892CE1" w:rsidRDefault="00E14E31" w:rsidP="009D750A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 w:rsidRPr="00892CE1">
              <w:rPr>
                <w:sz w:val="20"/>
                <w:lang w:val="pl-PL"/>
              </w:rPr>
              <w:t>-</w:t>
            </w:r>
          </w:p>
        </w:tc>
        <w:tc>
          <w:tcPr>
            <w:tcW w:w="719" w:type="dxa"/>
            <w:tcBorders>
              <w:top w:val="double" w:sz="4" w:space="0" w:color="auto"/>
            </w:tcBorders>
            <w:vAlign w:val="center"/>
          </w:tcPr>
          <w:p w:rsidR="00E14E31" w:rsidRPr="00892CE1" w:rsidRDefault="0082479F" w:rsidP="009D750A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 w:rsidRPr="00892CE1">
              <w:rPr>
                <w:sz w:val="20"/>
                <w:lang w:val="pl-PL"/>
              </w:rPr>
              <w:t>306</w:t>
            </w:r>
          </w:p>
        </w:tc>
        <w:tc>
          <w:tcPr>
            <w:tcW w:w="850" w:type="dxa"/>
            <w:tcBorders>
              <w:top w:val="double" w:sz="4" w:space="0" w:color="auto"/>
            </w:tcBorders>
            <w:vAlign w:val="center"/>
          </w:tcPr>
          <w:p w:rsidR="00E14E31" w:rsidRPr="00892CE1" w:rsidRDefault="0082479F" w:rsidP="009D750A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 w:rsidRPr="00892CE1">
              <w:rPr>
                <w:sz w:val="20"/>
                <w:lang w:val="pl-PL"/>
              </w:rPr>
              <w:t>1.711</w:t>
            </w:r>
          </w:p>
        </w:tc>
        <w:tc>
          <w:tcPr>
            <w:tcW w:w="993" w:type="dxa"/>
            <w:tcBorders>
              <w:top w:val="double" w:sz="4" w:space="0" w:color="auto"/>
            </w:tcBorders>
            <w:vAlign w:val="center"/>
          </w:tcPr>
          <w:p w:rsidR="00E14E31" w:rsidRPr="00892CE1" w:rsidRDefault="0082479F" w:rsidP="009D750A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 w:rsidRPr="00892CE1">
              <w:rPr>
                <w:sz w:val="20"/>
                <w:lang w:val="pl-PL"/>
              </w:rPr>
              <w:t>-</w:t>
            </w:r>
          </w:p>
        </w:tc>
        <w:tc>
          <w:tcPr>
            <w:tcW w:w="708" w:type="dxa"/>
            <w:tcBorders>
              <w:top w:val="double" w:sz="4" w:space="0" w:color="auto"/>
            </w:tcBorders>
            <w:vAlign w:val="center"/>
          </w:tcPr>
          <w:p w:rsidR="00E14E31" w:rsidRPr="00892CE1" w:rsidRDefault="0082479F" w:rsidP="009D750A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 w:rsidRPr="00892CE1">
              <w:rPr>
                <w:sz w:val="20"/>
                <w:lang w:val="pl-PL"/>
              </w:rPr>
              <w:t>166</w:t>
            </w:r>
          </w:p>
        </w:tc>
        <w:tc>
          <w:tcPr>
            <w:tcW w:w="814" w:type="dxa"/>
            <w:tcBorders>
              <w:top w:val="double" w:sz="4" w:space="0" w:color="auto"/>
            </w:tcBorders>
            <w:vAlign w:val="center"/>
          </w:tcPr>
          <w:p w:rsidR="00E14E31" w:rsidRPr="00892CE1" w:rsidRDefault="00622B2A" w:rsidP="009D750A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 w:rsidRPr="00892CE1">
              <w:rPr>
                <w:sz w:val="20"/>
                <w:lang w:val="pl-PL"/>
              </w:rPr>
              <w:t>-</w:t>
            </w:r>
          </w:p>
        </w:tc>
        <w:tc>
          <w:tcPr>
            <w:tcW w:w="1374" w:type="dxa"/>
            <w:tcBorders>
              <w:top w:val="double" w:sz="4" w:space="0" w:color="auto"/>
            </w:tcBorders>
            <w:vAlign w:val="center"/>
          </w:tcPr>
          <w:p w:rsidR="00E14E31" w:rsidRPr="00892CE1" w:rsidRDefault="00101478" w:rsidP="009D750A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 w:rsidRPr="00892CE1">
              <w:rPr>
                <w:sz w:val="20"/>
                <w:lang w:val="pl-PL"/>
              </w:rPr>
              <w:t xml:space="preserve">2.183  </w:t>
            </w:r>
          </w:p>
        </w:tc>
      </w:tr>
      <w:tr w:rsidR="00622B2A" w:rsidRPr="00363986" w:rsidTr="00892CE1">
        <w:trPr>
          <w:trHeight w:val="408"/>
        </w:trPr>
        <w:tc>
          <w:tcPr>
            <w:tcW w:w="1671" w:type="dxa"/>
            <w:vAlign w:val="center"/>
          </w:tcPr>
          <w:p w:rsidR="00622B2A" w:rsidRPr="006D49BD" w:rsidRDefault="00622B2A" w:rsidP="00622B2A">
            <w:pPr>
              <w:tabs>
                <w:tab w:val="right" w:pos="7371"/>
              </w:tabs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Preneseno iz 2022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622B2A" w:rsidRPr="00892CE1" w:rsidRDefault="00622B2A" w:rsidP="00622B2A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 w:rsidRPr="00892CE1">
              <w:rPr>
                <w:sz w:val="20"/>
                <w:lang w:val="pl-PL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22B2A" w:rsidRPr="00892CE1" w:rsidRDefault="00622B2A" w:rsidP="00622B2A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 w:rsidRPr="00892CE1">
              <w:rPr>
                <w:sz w:val="20"/>
                <w:lang w:val="pl-PL"/>
              </w:rPr>
              <w:t>-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622B2A" w:rsidRPr="00892CE1" w:rsidRDefault="00622B2A" w:rsidP="00622B2A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 w:rsidRPr="00892CE1">
              <w:rPr>
                <w:sz w:val="20"/>
                <w:lang w:val="pl-PL"/>
              </w:rPr>
              <w:t>35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2B2A" w:rsidRPr="00892CE1" w:rsidRDefault="00622B2A" w:rsidP="00622B2A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 w:rsidRPr="00892CE1">
              <w:rPr>
                <w:sz w:val="20"/>
                <w:lang w:val="pl-PL"/>
              </w:rPr>
              <w:t>193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22B2A" w:rsidRPr="00892CE1" w:rsidRDefault="00622B2A" w:rsidP="00622B2A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 w:rsidRPr="00892CE1">
              <w:rPr>
                <w:sz w:val="20"/>
                <w:lang w:val="pl-PL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22B2A" w:rsidRPr="00892CE1" w:rsidRDefault="00622B2A" w:rsidP="00622B2A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 w:rsidRPr="00892CE1">
              <w:rPr>
                <w:sz w:val="20"/>
                <w:lang w:val="pl-PL"/>
              </w:rPr>
              <w:t>-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622B2A" w:rsidRPr="00892CE1" w:rsidRDefault="00622B2A" w:rsidP="00622B2A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 w:rsidRPr="00892CE1">
              <w:rPr>
                <w:sz w:val="20"/>
                <w:lang w:val="pl-PL"/>
              </w:rPr>
              <w:t>-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622B2A" w:rsidRPr="00892CE1" w:rsidRDefault="00101478" w:rsidP="00622B2A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 w:rsidRPr="00892CE1">
              <w:rPr>
                <w:sz w:val="20"/>
                <w:lang w:val="pl-PL"/>
              </w:rPr>
              <w:t>228</w:t>
            </w:r>
          </w:p>
        </w:tc>
      </w:tr>
      <w:tr w:rsidR="00DE3373" w:rsidRPr="00363986" w:rsidTr="00892CE1">
        <w:trPr>
          <w:trHeight w:val="414"/>
        </w:trPr>
        <w:tc>
          <w:tcPr>
            <w:tcW w:w="1671" w:type="dxa"/>
            <w:vAlign w:val="center"/>
          </w:tcPr>
          <w:p w:rsidR="00DE3373" w:rsidRPr="006D49BD" w:rsidRDefault="00B14CA5" w:rsidP="00DE3373">
            <w:pPr>
              <w:tabs>
                <w:tab w:val="right" w:pos="7371"/>
              </w:tabs>
              <w:rPr>
                <w:sz w:val="18"/>
                <w:szCs w:val="18"/>
                <w:lang w:val="pl-PL"/>
              </w:rPr>
            </w:pPr>
            <w:r>
              <w:rPr>
                <w:b/>
                <w:sz w:val="18"/>
                <w:szCs w:val="18"/>
                <w:lang w:val="pl-PL"/>
              </w:rPr>
              <w:t>Per 31.12.23</w:t>
            </w:r>
            <w:r w:rsidR="00E059FB" w:rsidRPr="006D49BD">
              <w:rPr>
                <w:b/>
                <w:sz w:val="18"/>
                <w:szCs w:val="18"/>
                <w:lang w:val="pl-PL"/>
              </w:rPr>
              <w:t>.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DE3373" w:rsidRPr="00892CE1" w:rsidRDefault="000D5E9B" w:rsidP="00DE3373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 w:rsidRPr="00892CE1">
              <w:rPr>
                <w:sz w:val="20"/>
                <w:lang w:val="pl-PL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3373" w:rsidRPr="00892CE1" w:rsidRDefault="000D5E9B" w:rsidP="00DE3373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 w:rsidRPr="00892CE1">
              <w:rPr>
                <w:sz w:val="20"/>
                <w:lang w:val="pl-PL"/>
              </w:rPr>
              <w:t>-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DE3373" w:rsidRPr="00892CE1" w:rsidRDefault="0082479F" w:rsidP="00DE3373">
            <w:pPr>
              <w:tabs>
                <w:tab w:val="right" w:pos="7371"/>
              </w:tabs>
              <w:jc w:val="right"/>
              <w:rPr>
                <w:b/>
                <w:sz w:val="20"/>
                <w:lang w:val="pl-PL"/>
              </w:rPr>
            </w:pPr>
            <w:r w:rsidRPr="00892CE1">
              <w:rPr>
                <w:b/>
                <w:sz w:val="20"/>
                <w:lang w:val="pl-PL"/>
              </w:rPr>
              <w:t>341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E3373" w:rsidRPr="00892CE1" w:rsidRDefault="0082479F" w:rsidP="00DE3373">
            <w:pPr>
              <w:tabs>
                <w:tab w:val="right" w:pos="7371"/>
              </w:tabs>
              <w:jc w:val="right"/>
              <w:rPr>
                <w:b/>
                <w:sz w:val="20"/>
                <w:lang w:val="pl-PL"/>
              </w:rPr>
            </w:pPr>
            <w:r w:rsidRPr="00892CE1">
              <w:rPr>
                <w:b/>
                <w:sz w:val="20"/>
                <w:lang w:val="pl-PL"/>
              </w:rPr>
              <w:t>1.904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E3373" w:rsidRPr="00892CE1" w:rsidRDefault="00523838" w:rsidP="00DE3373">
            <w:pPr>
              <w:tabs>
                <w:tab w:val="right" w:pos="7371"/>
              </w:tabs>
              <w:jc w:val="right"/>
              <w:rPr>
                <w:b/>
                <w:sz w:val="20"/>
                <w:lang w:val="pl-PL"/>
              </w:rPr>
            </w:pPr>
            <w:r w:rsidRPr="00892CE1">
              <w:rPr>
                <w:b/>
                <w:sz w:val="20"/>
                <w:lang w:val="pl-PL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373" w:rsidRPr="00892CE1" w:rsidRDefault="0082479F" w:rsidP="00DE3373">
            <w:pPr>
              <w:tabs>
                <w:tab w:val="right" w:pos="7371"/>
              </w:tabs>
              <w:jc w:val="right"/>
              <w:rPr>
                <w:b/>
                <w:sz w:val="20"/>
                <w:lang w:val="pl-PL"/>
              </w:rPr>
            </w:pPr>
            <w:r w:rsidRPr="00892CE1">
              <w:rPr>
                <w:b/>
                <w:sz w:val="20"/>
                <w:lang w:val="pl-PL"/>
              </w:rPr>
              <w:t>166</w:t>
            </w:r>
          </w:p>
        </w:tc>
        <w:tc>
          <w:tcPr>
            <w:tcW w:w="814" w:type="dxa"/>
            <w:shd w:val="clear" w:color="auto" w:fill="auto"/>
          </w:tcPr>
          <w:p w:rsidR="00DE3373" w:rsidRPr="00892CE1" w:rsidRDefault="00E76CBD" w:rsidP="00DE3373">
            <w:pPr>
              <w:tabs>
                <w:tab w:val="right" w:pos="7371"/>
              </w:tabs>
              <w:jc w:val="right"/>
              <w:rPr>
                <w:b/>
                <w:sz w:val="20"/>
                <w:lang w:val="pl-PL"/>
              </w:rPr>
            </w:pPr>
            <w:r w:rsidRPr="00892CE1">
              <w:rPr>
                <w:b/>
                <w:sz w:val="20"/>
                <w:lang w:val="pl-PL"/>
              </w:rPr>
              <w:t>-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DE3373" w:rsidRPr="00892CE1" w:rsidRDefault="00101478" w:rsidP="00DE3373">
            <w:pPr>
              <w:tabs>
                <w:tab w:val="right" w:pos="7371"/>
              </w:tabs>
              <w:jc w:val="right"/>
              <w:rPr>
                <w:b/>
                <w:sz w:val="20"/>
                <w:lang w:val="pl-PL"/>
              </w:rPr>
            </w:pPr>
            <w:r w:rsidRPr="00892CE1">
              <w:rPr>
                <w:b/>
                <w:sz w:val="20"/>
                <w:lang w:val="pl-PL"/>
              </w:rPr>
              <w:t>2.411</w:t>
            </w:r>
          </w:p>
        </w:tc>
      </w:tr>
    </w:tbl>
    <w:p w:rsidR="009D750A" w:rsidRDefault="009D750A" w:rsidP="009D750A">
      <w:pPr>
        <w:tabs>
          <w:tab w:val="right" w:pos="7371"/>
        </w:tabs>
        <w:jc w:val="both"/>
        <w:rPr>
          <w:sz w:val="18"/>
          <w:szCs w:val="18"/>
          <w:lang w:val="pl-PL"/>
        </w:rPr>
      </w:pPr>
      <w:r w:rsidRPr="006A3848">
        <w:rPr>
          <w:sz w:val="18"/>
          <w:szCs w:val="18"/>
          <w:lang w:val="pl-PL"/>
        </w:rPr>
        <w:t>Tablic</w:t>
      </w:r>
      <w:r w:rsidR="003A0E8E">
        <w:rPr>
          <w:sz w:val="18"/>
          <w:szCs w:val="18"/>
          <w:lang w:val="pl-PL"/>
        </w:rPr>
        <w:t>a 2.: Rezultat poslovanja per 31</w:t>
      </w:r>
      <w:r w:rsidRPr="006A3848">
        <w:rPr>
          <w:sz w:val="18"/>
          <w:szCs w:val="18"/>
          <w:lang w:val="pl-PL"/>
        </w:rPr>
        <w:t>.</w:t>
      </w:r>
      <w:r w:rsidR="003A0E8E">
        <w:rPr>
          <w:sz w:val="18"/>
          <w:szCs w:val="18"/>
          <w:lang w:val="pl-PL"/>
        </w:rPr>
        <w:t>12</w:t>
      </w:r>
      <w:r w:rsidR="00F36338">
        <w:rPr>
          <w:sz w:val="18"/>
          <w:szCs w:val="18"/>
          <w:lang w:val="pl-PL"/>
        </w:rPr>
        <w:t>.2</w:t>
      </w:r>
      <w:r w:rsidR="008D7BB4">
        <w:rPr>
          <w:sz w:val="18"/>
          <w:szCs w:val="18"/>
          <w:lang w:val="pl-PL"/>
        </w:rPr>
        <w:t>02</w:t>
      </w:r>
      <w:r w:rsidR="00B14CA5">
        <w:rPr>
          <w:sz w:val="18"/>
          <w:szCs w:val="18"/>
          <w:lang w:val="pl-PL"/>
        </w:rPr>
        <w:t>3</w:t>
      </w:r>
      <w:r w:rsidRPr="006A3848">
        <w:rPr>
          <w:sz w:val="18"/>
          <w:szCs w:val="18"/>
          <w:lang w:val="pl-PL"/>
        </w:rPr>
        <w:t>. s pregledom utroška neutroše</w:t>
      </w:r>
      <w:r w:rsidR="00B14CA5">
        <w:rPr>
          <w:sz w:val="18"/>
          <w:szCs w:val="18"/>
          <w:lang w:val="pl-PL"/>
        </w:rPr>
        <w:t>nih sredstava prenesenih iz 2022</w:t>
      </w:r>
      <w:r>
        <w:rPr>
          <w:sz w:val="18"/>
          <w:szCs w:val="18"/>
          <w:lang w:val="pl-PL"/>
        </w:rPr>
        <w:t>.</w:t>
      </w:r>
      <w:r w:rsidRPr="006A3848">
        <w:rPr>
          <w:sz w:val="18"/>
          <w:szCs w:val="18"/>
          <w:lang w:val="pl-PL"/>
        </w:rPr>
        <w:t>, po izvorima fi</w:t>
      </w:r>
      <w:r>
        <w:rPr>
          <w:sz w:val="18"/>
          <w:szCs w:val="18"/>
          <w:lang w:val="pl-PL"/>
        </w:rPr>
        <w:t>nan</w:t>
      </w:r>
      <w:r w:rsidR="003A0E8E">
        <w:rPr>
          <w:sz w:val="18"/>
          <w:szCs w:val="18"/>
          <w:lang w:val="pl-PL"/>
        </w:rPr>
        <w:t>ciranja (izvor PR-RAS za 1-12</w:t>
      </w:r>
      <w:r w:rsidR="00B14CA5">
        <w:rPr>
          <w:sz w:val="18"/>
          <w:szCs w:val="18"/>
          <w:lang w:val="pl-PL"/>
        </w:rPr>
        <w:t>/23</w:t>
      </w:r>
      <w:r w:rsidR="007B69A7">
        <w:rPr>
          <w:sz w:val="18"/>
          <w:szCs w:val="18"/>
          <w:lang w:val="pl-PL"/>
        </w:rPr>
        <w:t>.</w:t>
      </w:r>
      <w:r w:rsidRPr="006A3848">
        <w:rPr>
          <w:sz w:val="18"/>
          <w:szCs w:val="18"/>
          <w:lang w:val="pl-PL"/>
        </w:rPr>
        <w:t>, Riznica PGŽ i pomoćna evidencija).</w:t>
      </w:r>
    </w:p>
    <w:p w:rsidR="00DC25DB" w:rsidRPr="00DC25DB" w:rsidRDefault="00DC25DB" w:rsidP="00FD6A10">
      <w:pPr>
        <w:tabs>
          <w:tab w:val="right" w:pos="7371"/>
        </w:tabs>
        <w:jc w:val="both"/>
        <w:rPr>
          <w:sz w:val="22"/>
          <w:szCs w:val="22"/>
          <w:lang w:val="pl-PL"/>
        </w:rPr>
      </w:pPr>
      <w:r w:rsidRPr="00DC25DB">
        <w:rPr>
          <w:sz w:val="22"/>
          <w:szCs w:val="22"/>
          <w:lang w:val="pl-PL"/>
        </w:rPr>
        <w:tab/>
      </w:r>
    </w:p>
    <w:p w:rsidR="003C75B9" w:rsidRDefault="003C75B9" w:rsidP="002F7A19">
      <w:pPr>
        <w:tabs>
          <w:tab w:val="right" w:pos="7371"/>
        </w:tabs>
        <w:jc w:val="both"/>
        <w:rPr>
          <w:sz w:val="22"/>
          <w:szCs w:val="22"/>
          <w:lang w:val="pl-PL"/>
        </w:rPr>
      </w:pPr>
    </w:p>
    <w:p w:rsidR="007A3320" w:rsidRDefault="007A3320" w:rsidP="007A3320">
      <w:pPr>
        <w:tabs>
          <w:tab w:val="right" w:pos="7371"/>
        </w:tabs>
        <w:jc w:val="both"/>
        <w:rPr>
          <w:b/>
          <w:i/>
          <w:sz w:val="22"/>
          <w:szCs w:val="22"/>
          <w:lang w:val="hr-HR"/>
        </w:rPr>
      </w:pPr>
      <w:r>
        <w:rPr>
          <w:b/>
          <w:i/>
          <w:sz w:val="22"/>
          <w:szCs w:val="22"/>
          <w:lang w:val="hr-HR"/>
        </w:rPr>
        <w:lastRenderedPageBreak/>
        <w:t>Obrazac Bilanca</w:t>
      </w:r>
    </w:p>
    <w:p w:rsidR="000C0A96" w:rsidRDefault="000C0A96" w:rsidP="007A3320">
      <w:pPr>
        <w:tabs>
          <w:tab w:val="right" w:pos="7371"/>
        </w:tabs>
        <w:jc w:val="both"/>
        <w:rPr>
          <w:b/>
          <w:i/>
          <w:sz w:val="22"/>
          <w:szCs w:val="22"/>
          <w:lang w:val="hr-HR"/>
        </w:rPr>
      </w:pPr>
    </w:p>
    <w:p w:rsidR="00052F4E" w:rsidRDefault="00052F4E" w:rsidP="00052F4E">
      <w:pPr>
        <w:tabs>
          <w:tab w:val="right" w:pos="7371"/>
        </w:tabs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Izvršena je kontrola bilančne ravnoteže gdje su razredi 0 + 1 = 2 + 9</w:t>
      </w:r>
      <w:r>
        <w:rPr>
          <w:color w:val="000000" w:themeColor="text1"/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 xml:space="preserve">te 01+02+03+05 (B002) = 911 </w:t>
      </w:r>
    </w:p>
    <w:p w:rsidR="00052F4E" w:rsidRDefault="00052F4E" w:rsidP="007A3320">
      <w:pPr>
        <w:tabs>
          <w:tab w:val="right" w:pos="7371"/>
        </w:tabs>
        <w:jc w:val="both"/>
        <w:rPr>
          <w:sz w:val="22"/>
          <w:szCs w:val="22"/>
          <w:lang w:val="hr-HR"/>
        </w:rPr>
      </w:pPr>
    </w:p>
    <w:p w:rsidR="00052F4E" w:rsidRDefault="00052F4E" w:rsidP="00052F4E">
      <w:pPr>
        <w:tabs>
          <w:tab w:val="right" w:pos="7371"/>
        </w:tabs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Ispravak vrijed</w:t>
      </w:r>
      <w:r w:rsidR="00D336B0">
        <w:rPr>
          <w:sz w:val="22"/>
          <w:szCs w:val="22"/>
          <w:lang w:val="hr-HR"/>
        </w:rPr>
        <w:t>nosti osnovnih sredstava za 2023</w:t>
      </w:r>
      <w:r>
        <w:rPr>
          <w:sz w:val="22"/>
          <w:szCs w:val="22"/>
          <w:lang w:val="hr-HR"/>
        </w:rPr>
        <w:t xml:space="preserve">. godinu odrađen je unutar zadanog programa županijske riznice. K tome, u modulu za OSA se besplatni udžbenici vode sa stopom otpisa 100% (definirana posebna vrsta promjene u županijskoj riznici). </w:t>
      </w:r>
    </w:p>
    <w:p w:rsidR="00052F4E" w:rsidRDefault="00052F4E" w:rsidP="00052F4E">
      <w:pPr>
        <w:tabs>
          <w:tab w:val="right" w:pos="7371"/>
        </w:tabs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</w:t>
      </w:r>
    </w:p>
    <w:p w:rsidR="00052F4E" w:rsidRDefault="00052F4E" w:rsidP="00052F4E">
      <w:pPr>
        <w:tabs>
          <w:tab w:val="right" w:pos="7371"/>
        </w:tabs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ab/>
      </w:r>
      <w:r w:rsidR="009961F7">
        <w:rPr>
          <w:sz w:val="22"/>
          <w:szCs w:val="22"/>
          <w:lang w:val="hr-HR"/>
        </w:rPr>
        <w:t>Sukladno propisima, za 2023</w:t>
      </w:r>
      <w:r>
        <w:rPr>
          <w:sz w:val="22"/>
          <w:szCs w:val="22"/>
          <w:lang w:val="hr-HR"/>
        </w:rPr>
        <w:t>. godinu proveden je godišnji popis, utvrđene  razlike, predloženi rashodi, donesena Odluka. Knjiženje rashoda nefinancijske imovine bez sadašnje vrijednosti bit će provedeno s datumom donošenja predmetne Odluke (siječa</w:t>
      </w:r>
      <w:r w:rsidR="009961F7">
        <w:rPr>
          <w:sz w:val="22"/>
          <w:szCs w:val="22"/>
          <w:lang w:val="hr-HR"/>
        </w:rPr>
        <w:t>nj 2024</w:t>
      </w:r>
      <w:r>
        <w:rPr>
          <w:sz w:val="22"/>
          <w:szCs w:val="22"/>
          <w:lang w:val="hr-HR"/>
        </w:rPr>
        <w:t xml:space="preserve">. godine), a </w:t>
      </w:r>
      <w:proofErr w:type="spellStart"/>
      <w:r>
        <w:rPr>
          <w:sz w:val="22"/>
          <w:szCs w:val="22"/>
          <w:lang w:val="hr-HR"/>
        </w:rPr>
        <w:t>isknjiženje</w:t>
      </w:r>
      <w:proofErr w:type="spellEnd"/>
      <w:r>
        <w:rPr>
          <w:sz w:val="22"/>
          <w:szCs w:val="22"/>
          <w:lang w:val="hr-HR"/>
        </w:rPr>
        <w:t xml:space="preserve"> pojedinih OSA i SI nakon dostave dokaza o uništenju istih.</w:t>
      </w:r>
    </w:p>
    <w:p w:rsidR="00052F4E" w:rsidRDefault="00052F4E" w:rsidP="00052F4E">
      <w:pPr>
        <w:tabs>
          <w:tab w:val="right" w:pos="7371"/>
        </w:tabs>
        <w:jc w:val="both"/>
        <w:rPr>
          <w:sz w:val="22"/>
          <w:szCs w:val="22"/>
          <w:lang w:val="hr-HR"/>
        </w:rPr>
      </w:pPr>
    </w:p>
    <w:p w:rsidR="00052F4E" w:rsidRDefault="00052F4E" w:rsidP="00052F4E">
      <w:pPr>
        <w:tabs>
          <w:tab w:val="right" w:pos="7371"/>
        </w:tabs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Novac na žiro računu (1112) u vrijednosti od </w:t>
      </w:r>
      <w:r w:rsidR="009961F7">
        <w:rPr>
          <w:sz w:val="22"/>
          <w:szCs w:val="22"/>
          <w:lang w:val="hr-HR"/>
        </w:rPr>
        <w:t>7.242 eura</w:t>
      </w:r>
      <w:r>
        <w:rPr>
          <w:sz w:val="22"/>
          <w:szCs w:val="22"/>
          <w:lang w:val="hr-HR"/>
        </w:rPr>
        <w:t xml:space="preserve"> čine sredst</w:t>
      </w:r>
      <w:r w:rsidR="009961F7">
        <w:rPr>
          <w:sz w:val="22"/>
          <w:szCs w:val="22"/>
          <w:lang w:val="hr-HR"/>
        </w:rPr>
        <w:t xml:space="preserve">va za </w:t>
      </w:r>
      <w:r w:rsidR="00D12D1A">
        <w:rPr>
          <w:sz w:val="22"/>
          <w:szCs w:val="22"/>
          <w:lang w:val="hr-HR"/>
        </w:rPr>
        <w:t>rashode</w:t>
      </w:r>
      <w:r w:rsidR="009961F7">
        <w:rPr>
          <w:sz w:val="22"/>
          <w:szCs w:val="22"/>
          <w:lang w:val="hr-HR"/>
        </w:rPr>
        <w:t xml:space="preserve"> za 12/23. (4.680</w:t>
      </w:r>
      <w:r>
        <w:rPr>
          <w:sz w:val="22"/>
          <w:szCs w:val="22"/>
          <w:lang w:val="hr-HR"/>
        </w:rPr>
        <w:t>), neutrošena sredst</w:t>
      </w:r>
      <w:r w:rsidR="009961F7">
        <w:rPr>
          <w:sz w:val="22"/>
          <w:szCs w:val="22"/>
          <w:lang w:val="hr-HR"/>
        </w:rPr>
        <w:t>va za povrat u državni proračun (151) te višak prihoda 2023. godine (2.411</w:t>
      </w:r>
      <w:r>
        <w:rPr>
          <w:sz w:val="22"/>
          <w:szCs w:val="22"/>
          <w:lang w:val="hr-HR"/>
        </w:rPr>
        <w:t xml:space="preserve">). </w:t>
      </w:r>
    </w:p>
    <w:p w:rsidR="00052F4E" w:rsidRDefault="00052F4E" w:rsidP="00052F4E">
      <w:pPr>
        <w:tabs>
          <w:tab w:val="right" w:pos="7371"/>
        </w:tabs>
        <w:jc w:val="both"/>
        <w:rPr>
          <w:sz w:val="22"/>
          <w:szCs w:val="22"/>
          <w:lang w:val="hr-HR"/>
        </w:rPr>
      </w:pPr>
    </w:p>
    <w:p w:rsidR="00052F4E" w:rsidRPr="009F1E84" w:rsidRDefault="00052F4E" w:rsidP="00052F4E">
      <w:pPr>
        <w:tabs>
          <w:tab w:val="right" w:pos="7371"/>
        </w:tabs>
        <w:jc w:val="both"/>
        <w:rPr>
          <w:color w:val="FF0000"/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Ostala potraživanja (129) odnose se na potraživanje za bolovanje na teret HZZO za razdo</w:t>
      </w:r>
      <w:r w:rsidR="00D12D1A">
        <w:rPr>
          <w:sz w:val="22"/>
          <w:szCs w:val="22"/>
          <w:lang w:val="hr-HR"/>
        </w:rPr>
        <w:t>blje travanj 2022. – studeni 2023</w:t>
      </w:r>
      <w:r>
        <w:rPr>
          <w:sz w:val="22"/>
          <w:szCs w:val="22"/>
          <w:lang w:val="hr-HR"/>
        </w:rPr>
        <w:t xml:space="preserve">. godine. Temeljem obavijesti MZO o kompenzaciji </w:t>
      </w:r>
      <w:r w:rsidR="00D12D1A">
        <w:rPr>
          <w:sz w:val="22"/>
          <w:szCs w:val="22"/>
          <w:lang w:val="hr-HR"/>
        </w:rPr>
        <w:t>bolovanja na teret HZZO-a u 2023</w:t>
      </w:r>
      <w:r>
        <w:rPr>
          <w:sz w:val="22"/>
          <w:szCs w:val="22"/>
          <w:lang w:val="hr-HR"/>
        </w:rPr>
        <w:t xml:space="preserve">. godini izvršeno je </w:t>
      </w:r>
      <w:proofErr w:type="spellStart"/>
      <w:r>
        <w:rPr>
          <w:sz w:val="22"/>
          <w:szCs w:val="22"/>
          <w:lang w:val="hr-HR"/>
        </w:rPr>
        <w:t>isknjiženje</w:t>
      </w:r>
      <w:proofErr w:type="spellEnd"/>
      <w:r>
        <w:rPr>
          <w:sz w:val="22"/>
          <w:szCs w:val="22"/>
          <w:lang w:val="hr-HR"/>
        </w:rPr>
        <w:t xml:space="preserve"> predmetnog </w:t>
      </w:r>
      <w:r w:rsidR="00D12D1A">
        <w:rPr>
          <w:sz w:val="22"/>
          <w:szCs w:val="22"/>
          <w:lang w:val="hr-HR"/>
        </w:rPr>
        <w:t>potraživanja za razdoblje lipanj 2021. do ožujak 2022. godine</w:t>
      </w:r>
      <w:r>
        <w:rPr>
          <w:sz w:val="22"/>
          <w:szCs w:val="22"/>
          <w:lang w:val="hr-HR"/>
        </w:rPr>
        <w:t>.</w:t>
      </w:r>
    </w:p>
    <w:p w:rsidR="00052F4E" w:rsidRDefault="00052F4E" w:rsidP="00052F4E">
      <w:pPr>
        <w:tabs>
          <w:tab w:val="right" w:pos="7371"/>
        </w:tabs>
        <w:jc w:val="both"/>
        <w:rPr>
          <w:sz w:val="22"/>
          <w:szCs w:val="22"/>
          <w:lang w:val="hr-HR"/>
        </w:rPr>
      </w:pPr>
    </w:p>
    <w:p w:rsidR="00052F4E" w:rsidRDefault="00052F4E" w:rsidP="00052F4E">
      <w:pPr>
        <w:tabs>
          <w:tab w:val="right" w:pos="7371"/>
        </w:tabs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Kontinuirani rashodi budućih razdoblja (193) obuhvaćaju vrijednost rashoda</w:t>
      </w:r>
      <w:r w:rsidR="00CB175F">
        <w:rPr>
          <w:sz w:val="22"/>
          <w:szCs w:val="22"/>
          <w:lang w:val="hr-HR"/>
        </w:rPr>
        <w:t>/obveza</w:t>
      </w:r>
      <w:r>
        <w:rPr>
          <w:sz w:val="22"/>
          <w:szCs w:val="22"/>
          <w:lang w:val="hr-HR"/>
        </w:rPr>
        <w:t xml:space="preserve"> vezanih uz plaću</w:t>
      </w:r>
      <w:r w:rsidR="00CB175F">
        <w:rPr>
          <w:sz w:val="22"/>
          <w:szCs w:val="22"/>
          <w:lang w:val="hr-HR"/>
        </w:rPr>
        <w:t>, naknadu za vanjskog suradnika</w:t>
      </w:r>
      <w:r>
        <w:rPr>
          <w:sz w:val="22"/>
          <w:szCs w:val="22"/>
          <w:lang w:val="hr-HR"/>
        </w:rPr>
        <w:t xml:space="preserve"> i ma</w:t>
      </w:r>
      <w:r w:rsidR="00D12D1A">
        <w:rPr>
          <w:sz w:val="22"/>
          <w:szCs w:val="22"/>
          <w:lang w:val="hr-HR"/>
        </w:rPr>
        <w:t>terijalna prava za prosinac 2023</w:t>
      </w:r>
      <w:r>
        <w:rPr>
          <w:sz w:val="22"/>
          <w:szCs w:val="22"/>
          <w:lang w:val="hr-HR"/>
        </w:rPr>
        <w:t xml:space="preserve">. (vidjeti i </w:t>
      </w:r>
      <w:r w:rsidR="0091547D">
        <w:rPr>
          <w:sz w:val="22"/>
          <w:szCs w:val="22"/>
          <w:lang w:val="hr-HR"/>
        </w:rPr>
        <w:t xml:space="preserve">19 </w:t>
      </w:r>
      <w:r>
        <w:rPr>
          <w:sz w:val="22"/>
          <w:szCs w:val="22"/>
          <w:lang w:val="hr-HR"/>
        </w:rPr>
        <w:t>obrasca PR-RAS)</w:t>
      </w:r>
      <w:r w:rsidR="0091547D">
        <w:rPr>
          <w:sz w:val="22"/>
          <w:szCs w:val="22"/>
          <w:lang w:val="hr-HR"/>
        </w:rPr>
        <w:t>.</w:t>
      </w:r>
      <w:r>
        <w:rPr>
          <w:sz w:val="22"/>
          <w:szCs w:val="22"/>
          <w:lang w:val="hr-HR"/>
        </w:rPr>
        <w:t xml:space="preserve"> </w:t>
      </w:r>
    </w:p>
    <w:p w:rsidR="00052F4E" w:rsidRDefault="00052F4E" w:rsidP="00052F4E">
      <w:pPr>
        <w:tabs>
          <w:tab w:val="right" w:pos="7371"/>
        </w:tabs>
        <w:jc w:val="both"/>
        <w:rPr>
          <w:sz w:val="22"/>
          <w:szCs w:val="22"/>
          <w:lang w:val="hr-HR"/>
        </w:rPr>
      </w:pPr>
    </w:p>
    <w:p w:rsidR="00CB175F" w:rsidRDefault="00D12D1A" w:rsidP="00CB175F">
      <w:pPr>
        <w:tabs>
          <w:tab w:val="right" w:pos="7371"/>
        </w:tabs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Obveze </w:t>
      </w:r>
      <w:proofErr w:type="spellStart"/>
      <w:r>
        <w:rPr>
          <w:sz w:val="22"/>
          <w:szCs w:val="22"/>
          <w:lang w:val="hr-HR"/>
        </w:rPr>
        <w:t>per</w:t>
      </w:r>
      <w:proofErr w:type="spellEnd"/>
      <w:r>
        <w:rPr>
          <w:sz w:val="22"/>
          <w:szCs w:val="22"/>
          <w:lang w:val="hr-HR"/>
        </w:rPr>
        <w:t xml:space="preserve"> 31.12.2023. (2; dio 23N) iznose 70.945 eura</w:t>
      </w:r>
      <w:r w:rsidR="00CB175F">
        <w:rPr>
          <w:sz w:val="22"/>
          <w:szCs w:val="22"/>
          <w:lang w:val="hr-HR"/>
        </w:rPr>
        <w:t>. Odnose se na nedospjele obveze Škole (plaća, vanjski suradnik, materijalna prava i režije za prosinac, obveze za povra</w:t>
      </w:r>
      <w:r w:rsidR="00BB08CE">
        <w:rPr>
          <w:sz w:val="22"/>
          <w:szCs w:val="22"/>
          <w:lang w:val="hr-HR"/>
        </w:rPr>
        <w:t>t sredstava u državni proračun</w:t>
      </w:r>
      <w:r w:rsidR="00CB175F">
        <w:rPr>
          <w:sz w:val="22"/>
          <w:szCs w:val="22"/>
          <w:lang w:val="hr-HR"/>
        </w:rPr>
        <w:t>, bolovanje</w:t>
      </w:r>
      <w:r w:rsidR="00C358F1">
        <w:rPr>
          <w:sz w:val="22"/>
          <w:szCs w:val="22"/>
          <w:lang w:val="hr-HR"/>
        </w:rPr>
        <w:t>)</w:t>
      </w:r>
      <w:r w:rsidR="00CB175F">
        <w:rPr>
          <w:sz w:val="22"/>
          <w:szCs w:val="22"/>
          <w:lang w:val="hr-HR"/>
        </w:rPr>
        <w:t xml:space="preserve"> te odgovaraju vrijednosti iskazanoj u obrascu Obveze pod V009.</w:t>
      </w:r>
    </w:p>
    <w:p w:rsidR="00052F4E" w:rsidRDefault="00052F4E" w:rsidP="007A3320">
      <w:pPr>
        <w:tabs>
          <w:tab w:val="right" w:pos="7371"/>
        </w:tabs>
        <w:jc w:val="both"/>
        <w:rPr>
          <w:sz w:val="22"/>
          <w:szCs w:val="22"/>
          <w:lang w:val="hr-HR"/>
        </w:rPr>
      </w:pPr>
    </w:p>
    <w:p w:rsidR="007A3320" w:rsidRDefault="007A3320" w:rsidP="007A3320">
      <w:pPr>
        <w:tabs>
          <w:tab w:val="right" w:pos="7371"/>
        </w:tabs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Iz prenesenih sr</w:t>
      </w:r>
      <w:r w:rsidR="00BB08CE">
        <w:rPr>
          <w:sz w:val="22"/>
          <w:szCs w:val="22"/>
          <w:lang w:val="hr-HR"/>
        </w:rPr>
        <w:t>edstava, a temeljem odluka ŠO, u izvještajnom razdoblju</w:t>
      </w:r>
      <w:r w:rsidR="0060632E">
        <w:rPr>
          <w:sz w:val="22"/>
          <w:szCs w:val="22"/>
          <w:lang w:val="hr-HR"/>
        </w:rPr>
        <w:t>, za razliku od ranijih razdoblja,</w:t>
      </w:r>
      <w:r w:rsidR="00BB08CE">
        <w:rPr>
          <w:sz w:val="22"/>
          <w:szCs w:val="22"/>
          <w:lang w:val="hr-HR"/>
        </w:rPr>
        <w:t xml:space="preserve"> nije bilo nabavki</w:t>
      </w:r>
      <w:r>
        <w:rPr>
          <w:sz w:val="22"/>
          <w:szCs w:val="22"/>
          <w:lang w:val="hr-HR"/>
        </w:rPr>
        <w:t xml:space="preserve"> </w:t>
      </w:r>
      <w:r w:rsidR="00BB08CE">
        <w:rPr>
          <w:sz w:val="22"/>
          <w:szCs w:val="22"/>
          <w:lang w:val="hr-HR"/>
        </w:rPr>
        <w:t>nefinancijske imovine</w:t>
      </w:r>
      <w:r>
        <w:rPr>
          <w:sz w:val="22"/>
          <w:szCs w:val="22"/>
          <w:lang w:val="hr-HR"/>
        </w:rPr>
        <w:t xml:space="preserve"> te </w:t>
      </w:r>
      <w:r w:rsidR="00BB08CE">
        <w:rPr>
          <w:sz w:val="22"/>
          <w:szCs w:val="22"/>
          <w:lang w:val="hr-HR"/>
        </w:rPr>
        <w:t>stoga nije bilo potrebe za provođenjem korekcije</w:t>
      </w:r>
      <w:r>
        <w:rPr>
          <w:sz w:val="22"/>
          <w:szCs w:val="22"/>
          <w:lang w:val="hr-HR"/>
        </w:rPr>
        <w:t xml:space="preserve"> prene</w:t>
      </w:r>
      <w:r w:rsidR="00BB08CE">
        <w:rPr>
          <w:sz w:val="22"/>
          <w:szCs w:val="22"/>
          <w:lang w:val="hr-HR"/>
        </w:rPr>
        <w:t>senog rezultata iz 2022</w:t>
      </w:r>
      <w:r w:rsidR="00A322E3">
        <w:rPr>
          <w:sz w:val="22"/>
          <w:szCs w:val="22"/>
          <w:lang w:val="hr-HR"/>
        </w:rPr>
        <w:t>. godine – veza PR-RAS 92211 i 92212.</w:t>
      </w:r>
    </w:p>
    <w:p w:rsidR="007A3320" w:rsidRDefault="007A3320" w:rsidP="007A3320">
      <w:pPr>
        <w:tabs>
          <w:tab w:val="right" w:pos="7371"/>
        </w:tabs>
        <w:jc w:val="both"/>
        <w:rPr>
          <w:sz w:val="22"/>
          <w:szCs w:val="22"/>
          <w:lang w:val="hr-HR"/>
        </w:rPr>
      </w:pPr>
    </w:p>
    <w:p w:rsidR="007A3320" w:rsidRDefault="00BB08CE" w:rsidP="007A3320">
      <w:pPr>
        <w:tabs>
          <w:tab w:val="right" w:pos="7371"/>
        </w:tabs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MZO je doznačio 531 euro </w:t>
      </w:r>
      <w:r w:rsidR="007A3320">
        <w:rPr>
          <w:sz w:val="22"/>
          <w:szCs w:val="22"/>
          <w:lang w:val="hr-HR"/>
        </w:rPr>
        <w:t>za lektiru za školsku knjižnicu</w:t>
      </w:r>
      <w:r>
        <w:rPr>
          <w:sz w:val="22"/>
          <w:szCs w:val="22"/>
          <w:lang w:val="hr-HR"/>
        </w:rPr>
        <w:t xml:space="preserve"> i 120 eura</w:t>
      </w:r>
      <w:r w:rsidR="00A11882">
        <w:rPr>
          <w:sz w:val="22"/>
          <w:szCs w:val="22"/>
          <w:lang w:val="hr-HR"/>
        </w:rPr>
        <w:t xml:space="preserve"> za besplatne ud</w:t>
      </w:r>
      <w:r>
        <w:rPr>
          <w:sz w:val="22"/>
          <w:szCs w:val="22"/>
          <w:lang w:val="hr-HR"/>
        </w:rPr>
        <w:t>žbenike</w:t>
      </w:r>
      <w:r w:rsidR="007A3320">
        <w:rPr>
          <w:sz w:val="22"/>
          <w:szCs w:val="22"/>
          <w:lang w:val="hr-HR"/>
        </w:rPr>
        <w:t xml:space="preserve">. </w:t>
      </w:r>
      <w:r w:rsidR="00A322E3">
        <w:rPr>
          <w:sz w:val="22"/>
          <w:szCs w:val="22"/>
          <w:lang w:val="hr-HR"/>
        </w:rPr>
        <w:t>Prihod za iste knjižen</w:t>
      </w:r>
      <w:r w:rsidR="007A3320">
        <w:rPr>
          <w:sz w:val="22"/>
          <w:szCs w:val="22"/>
          <w:lang w:val="hr-HR"/>
        </w:rPr>
        <w:t xml:space="preserve"> je na računu 6362 - kapitalne pomoći proračunskim korisnicima od nenad</w:t>
      </w:r>
      <w:r>
        <w:rPr>
          <w:sz w:val="22"/>
          <w:szCs w:val="22"/>
          <w:lang w:val="hr-HR"/>
        </w:rPr>
        <w:t xml:space="preserve">ležnog proračuna. </w:t>
      </w:r>
      <w:proofErr w:type="spellStart"/>
      <w:r>
        <w:rPr>
          <w:sz w:val="22"/>
          <w:szCs w:val="22"/>
          <w:lang w:val="hr-HR"/>
        </w:rPr>
        <w:t>Per</w:t>
      </w:r>
      <w:proofErr w:type="spellEnd"/>
      <w:r>
        <w:rPr>
          <w:sz w:val="22"/>
          <w:szCs w:val="22"/>
          <w:lang w:val="hr-HR"/>
        </w:rPr>
        <w:t xml:space="preserve"> 31.12.2023</w:t>
      </w:r>
      <w:r w:rsidR="007A3320">
        <w:rPr>
          <w:sz w:val="22"/>
          <w:szCs w:val="22"/>
          <w:lang w:val="hr-HR"/>
        </w:rPr>
        <w:t xml:space="preserve">. izvršena je obvezna korekcija rezultata. </w:t>
      </w:r>
    </w:p>
    <w:p w:rsidR="007A3320" w:rsidRDefault="007A3320" w:rsidP="007A3320">
      <w:pPr>
        <w:tabs>
          <w:tab w:val="right" w:pos="7371"/>
        </w:tabs>
        <w:jc w:val="both"/>
        <w:rPr>
          <w:sz w:val="22"/>
          <w:szCs w:val="22"/>
          <w:lang w:val="hr-HR"/>
        </w:rPr>
      </w:pPr>
    </w:p>
    <w:p w:rsidR="007A3320" w:rsidRDefault="00A322E3" w:rsidP="007A3320">
      <w:pPr>
        <w:tabs>
          <w:tab w:val="right" w:pos="7371"/>
        </w:tabs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PGŽ je putem županijske riznice osigurala</w:t>
      </w:r>
      <w:r w:rsidR="00BB08CE">
        <w:rPr>
          <w:sz w:val="22"/>
          <w:szCs w:val="22"/>
          <w:lang w:val="hr-HR"/>
        </w:rPr>
        <w:t xml:space="preserve"> 1.906</w:t>
      </w:r>
      <w:r w:rsidR="0068034A">
        <w:rPr>
          <w:sz w:val="22"/>
          <w:szCs w:val="22"/>
          <w:lang w:val="hr-HR"/>
        </w:rPr>
        <w:t xml:space="preserve"> eura</w:t>
      </w:r>
      <w:r w:rsidR="007A3320">
        <w:rPr>
          <w:sz w:val="22"/>
          <w:szCs w:val="22"/>
          <w:lang w:val="hr-HR"/>
        </w:rPr>
        <w:t xml:space="preserve"> za nabavku </w:t>
      </w:r>
      <w:r w:rsidR="00BB08CE">
        <w:rPr>
          <w:sz w:val="22"/>
          <w:szCs w:val="22"/>
          <w:lang w:val="hr-HR"/>
        </w:rPr>
        <w:t>opreme za praktikume.</w:t>
      </w:r>
      <w:r w:rsidR="007A3320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>Prihod za iste knjižen</w:t>
      </w:r>
      <w:r w:rsidR="007A3320">
        <w:rPr>
          <w:sz w:val="22"/>
          <w:szCs w:val="22"/>
          <w:lang w:val="hr-HR"/>
        </w:rPr>
        <w:t xml:space="preserve"> je na računu 6712 – prihodi iz nadležnog proračuna za nefin</w:t>
      </w:r>
      <w:r w:rsidR="00BB08CE">
        <w:rPr>
          <w:sz w:val="22"/>
          <w:szCs w:val="22"/>
          <w:lang w:val="hr-HR"/>
        </w:rPr>
        <w:t xml:space="preserve">ancijsku imovinu. </w:t>
      </w:r>
      <w:proofErr w:type="spellStart"/>
      <w:r w:rsidR="00BB08CE">
        <w:rPr>
          <w:sz w:val="22"/>
          <w:szCs w:val="22"/>
          <w:lang w:val="hr-HR"/>
        </w:rPr>
        <w:t>Per</w:t>
      </w:r>
      <w:proofErr w:type="spellEnd"/>
      <w:r w:rsidR="00BB08CE">
        <w:rPr>
          <w:sz w:val="22"/>
          <w:szCs w:val="22"/>
          <w:lang w:val="hr-HR"/>
        </w:rPr>
        <w:t xml:space="preserve"> 31.12.2023</w:t>
      </w:r>
      <w:r w:rsidR="007A3320">
        <w:rPr>
          <w:sz w:val="22"/>
          <w:szCs w:val="22"/>
          <w:lang w:val="hr-HR"/>
        </w:rPr>
        <w:t>. izvršena je obvezna korekcija rezultata.</w:t>
      </w:r>
    </w:p>
    <w:p w:rsidR="00A11882" w:rsidRDefault="00A11882" w:rsidP="007A3320">
      <w:pPr>
        <w:tabs>
          <w:tab w:val="right" w:pos="7371"/>
        </w:tabs>
        <w:jc w:val="both"/>
        <w:rPr>
          <w:sz w:val="22"/>
          <w:szCs w:val="22"/>
          <w:lang w:val="hr-HR"/>
        </w:rPr>
      </w:pPr>
    </w:p>
    <w:p w:rsidR="00A11882" w:rsidRDefault="0060632E" w:rsidP="00A11882">
      <w:pPr>
        <w:tabs>
          <w:tab w:val="right" w:pos="7371"/>
        </w:tabs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Obrtnička komora PGŽ donirala</w:t>
      </w:r>
      <w:r w:rsidR="00A11882">
        <w:rPr>
          <w:sz w:val="22"/>
          <w:szCs w:val="22"/>
          <w:lang w:val="hr-HR"/>
        </w:rPr>
        <w:t xml:space="preserve"> je sredstva za nabavku opreme za praktikum frizera</w:t>
      </w:r>
      <w:r w:rsidR="0068034A">
        <w:rPr>
          <w:sz w:val="22"/>
          <w:szCs w:val="22"/>
          <w:lang w:val="hr-HR"/>
        </w:rPr>
        <w:t xml:space="preserve"> (2.000 eura)</w:t>
      </w:r>
      <w:r w:rsidR="00A11882">
        <w:rPr>
          <w:sz w:val="22"/>
          <w:szCs w:val="22"/>
          <w:lang w:val="hr-HR"/>
        </w:rPr>
        <w:t>, a za isti su od strane fizičkih osoba donirane frizerske stolice</w:t>
      </w:r>
      <w:r w:rsidR="0068034A">
        <w:rPr>
          <w:sz w:val="22"/>
          <w:szCs w:val="22"/>
          <w:lang w:val="hr-HR"/>
        </w:rPr>
        <w:t xml:space="preserve"> (350 eura)</w:t>
      </w:r>
      <w:r w:rsidR="00A11882">
        <w:rPr>
          <w:sz w:val="22"/>
          <w:szCs w:val="22"/>
          <w:lang w:val="hr-HR"/>
        </w:rPr>
        <w:t xml:space="preserve">. Prihod predmetne donacije knjižen je na računu 6632 – kapitalne donacije. </w:t>
      </w:r>
      <w:proofErr w:type="spellStart"/>
      <w:r w:rsidR="00A11882">
        <w:rPr>
          <w:sz w:val="22"/>
          <w:szCs w:val="22"/>
          <w:lang w:val="hr-HR"/>
        </w:rPr>
        <w:t>Per</w:t>
      </w:r>
      <w:proofErr w:type="spellEnd"/>
      <w:r w:rsidR="00A11882">
        <w:rPr>
          <w:sz w:val="22"/>
          <w:szCs w:val="22"/>
          <w:lang w:val="hr-HR"/>
        </w:rPr>
        <w:t xml:space="preserve"> 31.12.2023. izvršena je obvezna korekcija rezultata</w:t>
      </w:r>
      <w:r w:rsidR="0068034A">
        <w:rPr>
          <w:sz w:val="22"/>
          <w:szCs w:val="22"/>
          <w:lang w:val="hr-HR"/>
        </w:rPr>
        <w:t>, a u vrijednosti ostvarenih rashoda (2.243 eura)</w:t>
      </w:r>
      <w:r w:rsidR="00A11882">
        <w:rPr>
          <w:sz w:val="22"/>
          <w:szCs w:val="22"/>
          <w:lang w:val="hr-HR"/>
        </w:rPr>
        <w:t>.</w:t>
      </w:r>
    </w:p>
    <w:p w:rsidR="00A11882" w:rsidRDefault="00A11882" w:rsidP="00A11882">
      <w:pPr>
        <w:tabs>
          <w:tab w:val="right" w:pos="7371"/>
        </w:tabs>
        <w:jc w:val="both"/>
        <w:rPr>
          <w:sz w:val="22"/>
          <w:szCs w:val="22"/>
          <w:lang w:val="hr-HR"/>
        </w:rPr>
      </w:pPr>
    </w:p>
    <w:p w:rsidR="00A11882" w:rsidRDefault="00A11882" w:rsidP="00A11882">
      <w:pPr>
        <w:tabs>
          <w:tab w:val="right" w:pos="7371"/>
        </w:tabs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Višak prihoda poslovanja (92211) odgovara vrijednosti obrasca PR-RAS na X006.</w:t>
      </w:r>
    </w:p>
    <w:p w:rsidR="007A3320" w:rsidRDefault="007A3320" w:rsidP="007A3320">
      <w:pPr>
        <w:tabs>
          <w:tab w:val="right" w:pos="7371"/>
        </w:tabs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ab/>
      </w:r>
    </w:p>
    <w:p w:rsidR="00FC4EA7" w:rsidRDefault="007A3320" w:rsidP="007A3320">
      <w:pPr>
        <w:tabs>
          <w:tab w:val="right" w:pos="7371"/>
        </w:tabs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U vanbilančnoj evidenciji vodi se tuđa imovina</w:t>
      </w:r>
      <w:r w:rsidR="00A11882">
        <w:rPr>
          <w:sz w:val="22"/>
          <w:szCs w:val="22"/>
          <w:lang w:val="hr-HR"/>
        </w:rPr>
        <w:t xml:space="preserve">. </w:t>
      </w:r>
      <w:r w:rsidR="00FC4EA7">
        <w:rPr>
          <w:sz w:val="22"/>
          <w:szCs w:val="22"/>
          <w:lang w:val="hr-HR"/>
        </w:rPr>
        <w:t xml:space="preserve">Tijekom poslovne godine je od </w:t>
      </w:r>
      <w:r>
        <w:rPr>
          <w:sz w:val="22"/>
          <w:szCs w:val="22"/>
          <w:lang w:val="hr-HR"/>
        </w:rPr>
        <w:t xml:space="preserve">24 prijenosnih računala i 1 </w:t>
      </w:r>
      <w:proofErr w:type="spellStart"/>
      <w:r>
        <w:rPr>
          <w:sz w:val="22"/>
          <w:szCs w:val="22"/>
          <w:lang w:val="hr-HR"/>
        </w:rPr>
        <w:t>routera</w:t>
      </w:r>
      <w:proofErr w:type="spellEnd"/>
      <w:r>
        <w:rPr>
          <w:sz w:val="22"/>
          <w:szCs w:val="22"/>
          <w:lang w:val="hr-HR"/>
        </w:rPr>
        <w:t xml:space="preserve">, u vlasništvu </w:t>
      </w:r>
      <w:proofErr w:type="spellStart"/>
      <w:r>
        <w:rPr>
          <w:sz w:val="22"/>
          <w:szCs w:val="22"/>
          <w:lang w:val="hr-HR"/>
        </w:rPr>
        <w:t>Carnet</w:t>
      </w:r>
      <w:proofErr w:type="spellEnd"/>
      <w:r>
        <w:rPr>
          <w:sz w:val="22"/>
          <w:szCs w:val="22"/>
          <w:lang w:val="hr-HR"/>
        </w:rPr>
        <w:t>-a</w:t>
      </w:r>
      <w:r w:rsidR="00FC4EA7">
        <w:rPr>
          <w:sz w:val="22"/>
          <w:szCs w:val="22"/>
          <w:lang w:val="hr-HR"/>
        </w:rPr>
        <w:t>, jedno prijenosno računalo vraćeno, a Školi je na korištenje dana nova oprema u vrijednosti od 23.007 eura</w:t>
      </w:r>
      <w:r w:rsidR="0068034A">
        <w:rPr>
          <w:sz w:val="22"/>
          <w:szCs w:val="22"/>
          <w:lang w:val="hr-HR"/>
        </w:rPr>
        <w:t xml:space="preserve"> (3D</w:t>
      </w:r>
      <w:r w:rsidR="00C358F1">
        <w:rPr>
          <w:sz w:val="22"/>
          <w:szCs w:val="22"/>
          <w:lang w:val="hr-HR"/>
        </w:rPr>
        <w:t xml:space="preserve"> printer, </w:t>
      </w:r>
      <w:r w:rsidR="001E45A7">
        <w:rPr>
          <w:sz w:val="22"/>
          <w:szCs w:val="22"/>
          <w:lang w:val="hr-HR"/>
        </w:rPr>
        <w:t>interaktivni zasloni, stolna računala, prijenosna računala, ormar za</w:t>
      </w:r>
      <w:r w:rsidR="0068034A">
        <w:rPr>
          <w:sz w:val="22"/>
          <w:szCs w:val="22"/>
          <w:lang w:val="hr-HR"/>
        </w:rPr>
        <w:t xml:space="preserve"> punjenje prijenosnih računala, </w:t>
      </w:r>
      <w:proofErr w:type="spellStart"/>
      <w:r w:rsidR="0068034A">
        <w:rPr>
          <w:sz w:val="22"/>
          <w:szCs w:val="22"/>
          <w:lang w:val="hr-HR"/>
        </w:rPr>
        <w:t>tablet</w:t>
      </w:r>
      <w:proofErr w:type="spellEnd"/>
      <w:r w:rsidR="0068034A">
        <w:rPr>
          <w:sz w:val="22"/>
          <w:szCs w:val="22"/>
          <w:lang w:val="hr-HR"/>
        </w:rPr>
        <w:t>, setovi za uvod u elektroniku i programiranje</w:t>
      </w:r>
      <w:r w:rsidR="001E45A7">
        <w:rPr>
          <w:sz w:val="22"/>
          <w:szCs w:val="22"/>
          <w:lang w:val="hr-HR"/>
        </w:rPr>
        <w:t>)</w:t>
      </w:r>
      <w:r w:rsidR="00FC4EA7">
        <w:rPr>
          <w:sz w:val="22"/>
          <w:szCs w:val="22"/>
          <w:lang w:val="hr-HR"/>
        </w:rPr>
        <w:t xml:space="preserve">. </w:t>
      </w:r>
    </w:p>
    <w:p w:rsidR="00FC4EA7" w:rsidRDefault="00FC4EA7" w:rsidP="007A3320">
      <w:pPr>
        <w:tabs>
          <w:tab w:val="right" w:pos="7371"/>
        </w:tabs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lastRenderedPageBreak/>
        <w:t>Istovremeno, za jedan</w:t>
      </w:r>
      <w:r w:rsidR="007A3320">
        <w:rPr>
          <w:sz w:val="22"/>
          <w:szCs w:val="22"/>
          <w:lang w:val="hr-HR"/>
        </w:rPr>
        <w:t xml:space="preserve"> laptopa i 4 projektora,</w:t>
      </w:r>
      <w:r w:rsidR="0068034A">
        <w:rPr>
          <w:sz w:val="22"/>
          <w:szCs w:val="22"/>
          <w:lang w:val="hr-HR"/>
        </w:rPr>
        <w:t xml:space="preserve"> a</w:t>
      </w:r>
      <w:r w:rsidR="007A3320">
        <w:rPr>
          <w:sz w:val="22"/>
          <w:szCs w:val="22"/>
          <w:lang w:val="hr-HR"/>
        </w:rPr>
        <w:t xml:space="preserve"> u vlasništvu MZO,</w:t>
      </w:r>
      <w:r>
        <w:rPr>
          <w:sz w:val="22"/>
          <w:szCs w:val="22"/>
          <w:lang w:val="hr-HR"/>
        </w:rPr>
        <w:t xml:space="preserve"> tijekom godine proveden je prijenos vlasništva na Školu</w:t>
      </w:r>
      <w:r w:rsidR="001E45A7">
        <w:rPr>
          <w:sz w:val="22"/>
          <w:szCs w:val="22"/>
          <w:lang w:val="hr-HR"/>
        </w:rPr>
        <w:t xml:space="preserve">, </w:t>
      </w:r>
      <w:r>
        <w:rPr>
          <w:sz w:val="22"/>
          <w:szCs w:val="22"/>
          <w:lang w:val="hr-HR"/>
        </w:rPr>
        <w:t>pri čemu je neotpisani dio nabavne vrijednosti evidentiran preko računa 915 (P-VRIO pod P018</w:t>
      </w:r>
      <w:r w:rsidR="001E45A7">
        <w:rPr>
          <w:sz w:val="22"/>
          <w:szCs w:val="22"/>
          <w:lang w:val="hr-HR"/>
        </w:rPr>
        <w:t>)</w:t>
      </w:r>
      <w:r>
        <w:rPr>
          <w:sz w:val="22"/>
          <w:szCs w:val="22"/>
          <w:lang w:val="hr-HR"/>
        </w:rPr>
        <w:t>.</w:t>
      </w:r>
      <w:r w:rsidR="007A3320">
        <w:rPr>
          <w:sz w:val="22"/>
          <w:szCs w:val="22"/>
          <w:lang w:val="hr-HR"/>
        </w:rPr>
        <w:t xml:space="preserve"> </w:t>
      </w:r>
    </w:p>
    <w:p w:rsidR="0068034A" w:rsidRDefault="0068034A" w:rsidP="007A3320">
      <w:pPr>
        <w:tabs>
          <w:tab w:val="right" w:pos="7371"/>
        </w:tabs>
        <w:jc w:val="both"/>
        <w:rPr>
          <w:sz w:val="22"/>
          <w:szCs w:val="22"/>
          <w:lang w:val="hr-HR"/>
        </w:rPr>
      </w:pPr>
    </w:p>
    <w:p w:rsidR="007A3320" w:rsidRDefault="00FC4EA7" w:rsidP="007A3320">
      <w:pPr>
        <w:tabs>
          <w:tab w:val="right" w:pos="7371"/>
        </w:tabs>
        <w:jc w:val="both"/>
        <w:rPr>
          <w:sz w:val="22"/>
          <w:szCs w:val="22"/>
          <w:lang w:val="hr-HR"/>
        </w:rPr>
      </w:pPr>
      <w:proofErr w:type="spellStart"/>
      <w:r>
        <w:rPr>
          <w:sz w:val="22"/>
          <w:szCs w:val="22"/>
          <w:lang w:val="hr-HR"/>
        </w:rPr>
        <w:t>Per</w:t>
      </w:r>
      <w:proofErr w:type="spellEnd"/>
      <w:r>
        <w:rPr>
          <w:sz w:val="22"/>
          <w:szCs w:val="22"/>
          <w:lang w:val="hr-HR"/>
        </w:rPr>
        <w:t xml:space="preserve"> 31.12.23. u</w:t>
      </w:r>
      <w:r w:rsidR="007A3320">
        <w:rPr>
          <w:sz w:val="22"/>
          <w:szCs w:val="22"/>
          <w:lang w:val="hr-HR"/>
        </w:rPr>
        <w:t xml:space="preserve"> vanbilančno</w:t>
      </w:r>
      <w:r>
        <w:rPr>
          <w:sz w:val="22"/>
          <w:szCs w:val="22"/>
          <w:lang w:val="hr-HR"/>
        </w:rPr>
        <w:t xml:space="preserve">j evidenciji </w:t>
      </w:r>
      <w:r w:rsidR="007A3320">
        <w:rPr>
          <w:sz w:val="22"/>
          <w:szCs w:val="22"/>
          <w:lang w:val="hr-HR"/>
        </w:rPr>
        <w:t>na računima</w:t>
      </w:r>
      <w:r w:rsidR="00A322E3">
        <w:rPr>
          <w:sz w:val="22"/>
          <w:szCs w:val="22"/>
          <w:lang w:val="hr-HR"/>
        </w:rPr>
        <w:t xml:space="preserve"> grupe 991 i 996</w:t>
      </w:r>
      <w:r w:rsidR="00293F76">
        <w:rPr>
          <w:sz w:val="22"/>
          <w:szCs w:val="22"/>
          <w:lang w:val="hr-HR"/>
        </w:rPr>
        <w:t xml:space="preserve"> vodi se tuđa imovina u vrijednosti od 34.942 eura.  N</w:t>
      </w:r>
      <w:r w:rsidR="007A3320">
        <w:rPr>
          <w:sz w:val="22"/>
          <w:szCs w:val="22"/>
          <w:lang w:val="hr-HR"/>
        </w:rPr>
        <w:t xml:space="preserve">a inventuri </w:t>
      </w:r>
      <w:r w:rsidR="00293F76">
        <w:rPr>
          <w:sz w:val="22"/>
          <w:szCs w:val="22"/>
          <w:lang w:val="hr-HR"/>
        </w:rPr>
        <w:t xml:space="preserve">ista je odvojeno </w:t>
      </w:r>
      <w:r w:rsidR="007A3320">
        <w:rPr>
          <w:sz w:val="22"/>
          <w:szCs w:val="22"/>
          <w:lang w:val="hr-HR"/>
        </w:rPr>
        <w:t>popisana.</w:t>
      </w:r>
    </w:p>
    <w:p w:rsidR="007A3320" w:rsidRDefault="007A3320" w:rsidP="007A3320">
      <w:pPr>
        <w:tabs>
          <w:tab w:val="right" w:pos="7371"/>
        </w:tabs>
        <w:jc w:val="both"/>
        <w:rPr>
          <w:sz w:val="22"/>
          <w:szCs w:val="22"/>
          <w:lang w:val="hr-HR"/>
        </w:rPr>
      </w:pPr>
    </w:p>
    <w:p w:rsidR="007A3320" w:rsidRDefault="0068034A" w:rsidP="007A3320">
      <w:pPr>
        <w:tabs>
          <w:tab w:val="right" w:pos="7371"/>
        </w:tabs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Van</w:t>
      </w:r>
      <w:r w:rsidR="007A3320">
        <w:rPr>
          <w:sz w:val="22"/>
          <w:szCs w:val="22"/>
          <w:lang w:val="hr-HR"/>
        </w:rPr>
        <w:t>bilančn</w:t>
      </w:r>
      <w:r>
        <w:rPr>
          <w:sz w:val="22"/>
          <w:szCs w:val="22"/>
          <w:lang w:val="hr-HR"/>
        </w:rPr>
        <w:t xml:space="preserve">oj </w:t>
      </w:r>
      <w:r w:rsidR="007A3320">
        <w:rPr>
          <w:sz w:val="22"/>
          <w:szCs w:val="22"/>
          <w:lang w:val="hr-HR"/>
        </w:rPr>
        <w:t>evidencij</w:t>
      </w:r>
      <w:r>
        <w:rPr>
          <w:sz w:val="22"/>
          <w:szCs w:val="22"/>
          <w:lang w:val="hr-HR"/>
        </w:rPr>
        <w:t xml:space="preserve">i pripada i evidencija </w:t>
      </w:r>
      <w:r w:rsidR="007A3320">
        <w:rPr>
          <w:sz w:val="22"/>
          <w:szCs w:val="22"/>
          <w:lang w:val="hr-HR"/>
        </w:rPr>
        <w:t>sudski</w:t>
      </w:r>
      <w:r>
        <w:rPr>
          <w:sz w:val="22"/>
          <w:szCs w:val="22"/>
          <w:lang w:val="hr-HR"/>
        </w:rPr>
        <w:t>h sporova</w:t>
      </w:r>
      <w:r w:rsidR="007A3320">
        <w:rPr>
          <w:sz w:val="22"/>
          <w:szCs w:val="22"/>
          <w:lang w:val="hr-HR"/>
        </w:rPr>
        <w:t xml:space="preserve"> u tijeku</w:t>
      </w:r>
      <w:r w:rsidR="00293F76">
        <w:rPr>
          <w:sz w:val="22"/>
          <w:szCs w:val="22"/>
          <w:lang w:val="hr-HR"/>
        </w:rPr>
        <w:t xml:space="preserve">. </w:t>
      </w:r>
      <w:r w:rsidR="00A858C3">
        <w:rPr>
          <w:sz w:val="22"/>
          <w:szCs w:val="22"/>
          <w:lang w:val="hr-HR"/>
        </w:rPr>
        <w:t>U ožujku 2023. godine u ovoj Školi, a nakon dvogodišnjeg angažmana po istima, izvršena je isplata po posljednjem sudskom rješenju</w:t>
      </w:r>
      <w:r>
        <w:rPr>
          <w:sz w:val="22"/>
          <w:szCs w:val="22"/>
          <w:lang w:val="hr-HR"/>
        </w:rPr>
        <w:t xml:space="preserve"> na ime </w:t>
      </w:r>
      <w:r w:rsidR="00A858C3">
        <w:rPr>
          <w:sz w:val="22"/>
          <w:szCs w:val="22"/>
          <w:lang w:val="hr-HR"/>
        </w:rPr>
        <w:t>ostvarenja prava radnika na razliku</w:t>
      </w:r>
      <w:r w:rsidR="00293F76">
        <w:rPr>
          <w:sz w:val="22"/>
          <w:szCs w:val="22"/>
          <w:lang w:val="hr-HR"/>
        </w:rPr>
        <w:t xml:space="preserve"> 6% plaće iz ranijeg razdoblja</w:t>
      </w:r>
      <w:r w:rsidR="00A858C3">
        <w:rPr>
          <w:sz w:val="22"/>
          <w:szCs w:val="22"/>
          <w:lang w:val="hr-HR"/>
        </w:rPr>
        <w:t>. Sukladno tome, na dan</w:t>
      </w:r>
      <w:r>
        <w:rPr>
          <w:sz w:val="22"/>
          <w:szCs w:val="22"/>
          <w:lang w:val="hr-HR"/>
        </w:rPr>
        <w:t xml:space="preserve"> </w:t>
      </w:r>
      <w:r w:rsidR="00293F76">
        <w:rPr>
          <w:sz w:val="22"/>
          <w:szCs w:val="22"/>
          <w:lang w:val="hr-HR"/>
        </w:rPr>
        <w:t>31.12.2023</w:t>
      </w:r>
      <w:r w:rsidR="007A3320">
        <w:rPr>
          <w:sz w:val="22"/>
          <w:szCs w:val="22"/>
          <w:lang w:val="hr-HR"/>
        </w:rPr>
        <w:t xml:space="preserve">. </w:t>
      </w:r>
      <w:r w:rsidR="00A858C3">
        <w:rPr>
          <w:sz w:val="22"/>
          <w:szCs w:val="22"/>
          <w:lang w:val="hr-HR"/>
        </w:rPr>
        <w:t xml:space="preserve">u vanbilančnoj evidenciji </w:t>
      </w:r>
      <w:r w:rsidR="00293F76">
        <w:rPr>
          <w:sz w:val="22"/>
          <w:szCs w:val="22"/>
          <w:lang w:val="hr-HR"/>
        </w:rPr>
        <w:t xml:space="preserve">nema </w:t>
      </w:r>
      <w:r w:rsidR="00A858C3">
        <w:rPr>
          <w:sz w:val="22"/>
          <w:szCs w:val="22"/>
          <w:lang w:val="hr-HR"/>
        </w:rPr>
        <w:t xml:space="preserve">evidentiranih </w:t>
      </w:r>
      <w:r w:rsidR="00293F76">
        <w:rPr>
          <w:sz w:val="22"/>
          <w:szCs w:val="22"/>
          <w:lang w:val="hr-HR"/>
        </w:rPr>
        <w:t>sudskih postupaka u tijeku.</w:t>
      </w:r>
    </w:p>
    <w:p w:rsidR="007A3320" w:rsidRDefault="007A3320" w:rsidP="007A3320">
      <w:pPr>
        <w:tabs>
          <w:tab w:val="right" w:pos="7371"/>
        </w:tabs>
        <w:jc w:val="both"/>
        <w:rPr>
          <w:sz w:val="22"/>
          <w:szCs w:val="22"/>
          <w:lang w:val="hr-HR"/>
        </w:rPr>
      </w:pPr>
    </w:p>
    <w:p w:rsidR="007A3320" w:rsidRDefault="007A3320" w:rsidP="007A3320">
      <w:pPr>
        <w:tabs>
          <w:tab w:val="right" w:pos="7371"/>
        </w:tabs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Škola nema dane i/ili primljene dugoročne ili kratkoročne kredite i zajmove. </w:t>
      </w:r>
    </w:p>
    <w:p w:rsidR="007A3320" w:rsidRPr="00DC25DB" w:rsidRDefault="007A3320" w:rsidP="002F7A19">
      <w:pPr>
        <w:tabs>
          <w:tab w:val="right" w:pos="7371"/>
        </w:tabs>
        <w:jc w:val="both"/>
        <w:rPr>
          <w:sz w:val="22"/>
          <w:szCs w:val="22"/>
          <w:lang w:val="pl-PL"/>
        </w:rPr>
      </w:pPr>
    </w:p>
    <w:p w:rsidR="00A43391" w:rsidRDefault="00A43391" w:rsidP="00A43391">
      <w:pPr>
        <w:tabs>
          <w:tab w:val="right" w:pos="7371"/>
        </w:tabs>
        <w:jc w:val="both"/>
        <w:rPr>
          <w:sz w:val="22"/>
          <w:szCs w:val="22"/>
          <w:lang w:val="hr-HR"/>
        </w:rPr>
      </w:pPr>
    </w:p>
    <w:p w:rsidR="00CE2F75" w:rsidRDefault="00CE2F75" w:rsidP="00CE2F75">
      <w:pPr>
        <w:tabs>
          <w:tab w:val="right" w:pos="7371"/>
        </w:tabs>
        <w:jc w:val="both"/>
        <w:rPr>
          <w:b/>
          <w:i/>
          <w:sz w:val="22"/>
          <w:szCs w:val="22"/>
          <w:lang w:val="hr-HR"/>
        </w:rPr>
      </w:pPr>
      <w:r>
        <w:rPr>
          <w:b/>
          <w:i/>
          <w:sz w:val="22"/>
          <w:szCs w:val="22"/>
          <w:lang w:val="hr-HR"/>
        </w:rPr>
        <w:t>Obrazac RAS – funkcijski</w:t>
      </w:r>
    </w:p>
    <w:p w:rsidR="001E45A7" w:rsidRDefault="00CE2F75" w:rsidP="00CE2F75">
      <w:pPr>
        <w:tabs>
          <w:tab w:val="right" w:pos="7371"/>
        </w:tabs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ab/>
      </w:r>
    </w:p>
    <w:p w:rsidR="00CE2F75" w:rsidRDefault="00CE2F75" w:rsidP="00CE2F75">
      <w:pPr>
        <w:tabs>
          <w:tab w:val="right" w:pos="7371"/>
        </w:tabs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Sukladno propisanome u obrascu RAS-funkcijski pod brojčanom oznakom funkcijske klasifikacije 0922 Više srednjoškolsko obrazovanje iskazan je podatak o ukupnoj vrijednosti rashoda poslovanja razreda 3 i rashoda za nabavu nefinancijske imovine razreda 4 u izvještajnom razdoblju - veza šifra Y345 u obrascu PR-RAS. </w:t>
      </w:r>
    </w:p>
    <w:p w:rsidR="00CE2F75" w:rsidRDefault="00CE2F75" w:rsidP="00CE2F75">
      <w:pPr>
        <w:tabs>
          <w:tab w:val="right" w:pos="7371"/>
        </w:tabs>
        <w:jc w:val="both"/>
        <w:rPr>
          <w:sz w:val="22"/>
          <w:szCs w:val="22"/>
          <w:lang w:val="hr-HR"/>
        </w:rPr>
      </w:pPr>
    </w:p>
    <w:p w:rsidR="00A322E3" w:rsidRDefault="00A322E3" w:rsidP="00CE2F75">
      <w:pPr>
        <w:tabs>
          <w:tab w:val="right" w:pos="7371"/>
        </w:tabs>
        <w:jc w:val="both"/>
        <w:rPr>
          <w:sz w:val="22"/>
          <w:szCs w:val="22"/>
          <w:lang w:val="hr-HR"/>
        </w:rPr>
      </w:pPr>
    </w:p>
    <w:p w:rsidR="00CE2F75" w:rsidRDefault="00CE2F75" w:rsidP="00CE2F75">
      <w:pPr>
        <w:jc w:val="both"/>
        <w:rPr>
          <w:b/>
          <w:i/>
          <w:sz w:val="22"/>
          <w:szCs w:val="22"/>
          <w:lang w:val="hr-HR"/>
        </w:rPr>
      </w:pPr>
      <w:r>
        <w:rPr>
          <w:b/>
          <w:i/>
          <w:sz w:val="22"/>
          <w:szCs w:val="22"/>
          <w:lang w:val="hr-HR"/>
        </w:rPr>
        <w:t>Obrazac P-VRIO</w:t>
      </w:r>
    </w:p>
    <w:p w:rsidR="001E45A7" w:rsidRDefault="001E45A7" w:rsidP="001E45A7">
      <w:pPr>
        <w:jc w:val="both"/>
        <w:rPr>
          <w:sz w:val="22"/>
          <w:szCs w:val="22"/>
          <w:lang w:val="hr-HR"/>
        </w:rPr>
      </w:pPr>
    </w:p>
    <w:p w:rsidR="0048609A" w:rsidRPr="00A858C3" w:rsidRDefault="00293F76" w:rsidP="001E45A7">
      <w:pPr>
        <w:jc w:val="both"/>
        <w:rPr>
          <w:sz w:val="22"/>
          <w:szCs w:val="22"/>
        </w:rPr>
      </w:pPr>
      <w:proofErr w:type="spellStart"/>
      <w:r w:rsidRPr="00A858C3">
        <w:rPr>
          <w:sz w:val="22"/>
          <w:szCs w:val="22"/>
        </w:rPr>
        <w:t>Temeljem</w:t>
      </w:r>
      <w:proofErr w:type="spellEnd"/>
      <w:r w:rsidRPr="00A858C3">
        <w:rPr>
          <w:sz w:val="22"/>
          <w:szCs w:val="22"/>
        </w:rPr>
        <w:t xml:space="preserve"> </w:t>
      </w:r>
      <w:proofErr w:type="spellStart"/>
      <w:r w:rsidRPr="00A858C3">
        <w:rPr>
          <w:sz w:val="22"/>
          <w:szCs w:val="22"/>
        </w:rPr>
        <w:t>Odluke</w:t>
      </w:r>
      <w:proofErr w:type="spellEnd"/>
      <w:r w:rsidRPr="00A858C3">
        <w:rPr>
          <w:sz w:val="22"/>
          <w:szCs w:val="22"/>
        </w:rPr>
        <w:t xml:space="preserve"> </w:t>
      </w:r>
      <w:r w:rsidR="00643475" w:rsidRPr="00A858C3">
        <w:rPr>
          <w:sz w:val="22"/>
          <w:szCs w:val="22"/>
        </w:rPr>
        <w:t>MZO od 30.06.2023.</w:t>
      </w:r>
      <w:r w:rsidR="004845F4" w:rsidRPr="00A858C3">
        <w:rPr>
          <w:sz w:val="22"/>
          <w:szCs w:val="22"/>
        </w:rPr>
        <w:t>, a</w:t>
      </w:r>
      <w:r w:rsidR="00643475" w:rsidRPr="00A858C3">
        <w:rPr>
          <w:sz w:val="22"/>
          <w:szCs w:val="22"/>
        </w:rPr>
        <w:t xml:space="preserve"> </w:t>
      </w:r>
      <w:proofErr w:type="spellStart"/>
      <w:r w:rsidR="00643475" w:rsidRPr="00A858C3">
        <w:rPr>
          <w:sz w:val="22"/>
          <w:szCs w:val="22"/>
        </w:rPr>
        <w:t>na</w:t>
      </w:r>
      <w:proofErr w:type="spellEnd"/>
      <w:r w:rsidR="00643475" w:rsidRPr="00A858C3">
        <w:rPr>
          <w:sz w:val="22"/>
          <w:szCs w:val="22"/>
        </w:rPr>
        <w:t xml:space="preserve"> </w:t>
      </w:r>
      <w:proofErr w:type="spellStart"/>
      <w:r w:rsidR="00643475" w:rsidRPr="00A858C3">
        <w:rPr>
          <w:sz w:val="22"/>
          <w:szCs w:val="22"/>
        </w:rPr>
        <w:t>ime</w:t>
      </w:r>
      <w:proofErr w:type="spellEnd"/>
      <w:r w:rsidR="00643475" w:rsidRPr="00A858C3">
        <w:rPr>
          <w:sz w:val="22"/>
          <w:szCs w:val="22"/>
        </w:rPr>
        <w:t xml:space="preserve"> </w:t>
      </w:r>
      <w:proofErr w:type="spellStart"/>
      <w:r w:rsidR="00643475" w:rsidRPr="00A858C3">
        <w:rPr>
          <w:sz w:val="22"/>
          <w:szCs w:val="22"/>
        </w:rPr>
        <w:t>isknjiženja</w:t>
      </w:r>
      <w:proofErr w:type="spellEnd"/>
      <w:r w:rsidR="00643475" w:rsidRPr="00A858C3">
        <w:rPr>
          <w:sz w:val="22"/>
          <w:szCs w:val="22"/>
        </w:rPr>
        <w:t xml:space="preserve"> i </w:t>
      </w:r>
      <w:proofErr w:type="spellStart"/>
      <w:r w:rsidR="00643475" w:rsidRPr="00A858C3">
        <w:rPr>
          <w:sz w:val="22"/>
          <w:szCs w:val="22"/>
        </w:rPr>
        <w:t>prijenosa</w:t>
      </w:r>
      <w:proofErr w:type="spellEnd"/>
      <w:r w:rsidRPr="00A858C3">
        <w:rPr>
          <w:sz w:val="22"/>
          <w:szCs w:val="22"/>
        </w:rPr>
        <w:t xml:space="preserve"> </w:t>
      </w:r>
      <w:proofErr w:type="spellStart"/>
      <w:r w:rsidRPr="00A858C3">
        <w:rPr>
          <w:sz w:val="22"/>
          <w:szCs w:val="22"/>
        </w:rPr>
        <w:t>imovine</w:t>
      </w:r>
      <w:proofErr w:type="spellEnd"/>
      <w:r w:rsidR="003610AC" w:rsidRPr="00A858C3">
        <w:rPr>
          <w:sz w:val="22"/>
          <w:szCs w:val="22"/>
        </w:rPr>
        <w:t xml:space="preserve"> (</w:t>
      </w:r>
      <w:proofErr w:type="spellStart"/>
      <w:r w:rsidRPr="00A858C3">
        <w:rPr>
          <w:sz w:val="22"/>
          <w:szCs w:val="22"/>
        </w:rPr>
        <w:t>koja</w:t>
      </w:r>
      <w:proofErr w:type="spellEnd"/>
      <w:r w:rsidRPr="00A858C3">
        <w:rPr>
          <w:sz w:val="22"/>
          <w:szCs w:val="22"/>
        </w:rPr>
        <w:t xml:space="preserve"> se </w:t>
      </w:r>
      <w:proofErr w:type="spellStart"/>
      <w:r w:rsidRPr="00A858C3">
        <w:rPr>
          <w:sz w:val="22"/>
          <w:szCs w:val="22"/>
        </w:rPr>
        <w:t>vodila</w:t>
      </w:r>
      <w:proofErr w:type="spellEnd"/>
      <w:r w:rsidRPr="00A858C3">
        <w:rPr>
          <w:sz w:val="22"/>
          <w:szCs w:val="22"/>
        </w:rPr>
        <w:t xml:space="preserve"> u </w:t>
      </w:r>
      <w:proofErr w:type="spellStart"/>
      <w:r w:rsidRPr="00A858C3">
        <w:rPr>
          <w:sz w:val="22"/>
          <w:szCs w:val="22"/>
        </w:rPr>
        <w:t>poslovnim</w:t>
      </w:r>
      <w:proofErr w:type="spellEnd"/>
      <w:r w:rsidRPr="00A858C3">
        <w:rPr>
          <w:sz w:val="22"/>
          <w:szCs w:val="22"/>
        </w:rPr>
        <w:t xml:space="preserve"> </w:t>
      </w:r>
      <w:proofErr w:type="spellStart"/>
      <w:r w:rsidRPr="00A858C3">
        <w:rPr>
          <w:sz w:val="22"/>
          <w:szCs w:val="22"/>
        </w:rPr>
        <w:t>knjigama</w:t>
      </w:r>
      <w:proofErr w:type="spellEnd"/>
      <w:r w:rsidRPr="00A858C3">
        <w:rPr>
          <w:sz w:val="22"/>
          <w:szCs w:val="22"/>
        </w:rPr>
        <w:t xml:space="preserve"> </w:t>
      </w:r>
      <w:proofErr w:type="spellStart"/>
      <w:r w:rsidRPr="00A858C3">
        <w:rPr>
          <w:sz w:val="22"/>
          <w:szCs w:val="22"/>
        </w:rPr>
        <w:t>Ministarstva</w:t>
      </w:r>
      <w:proofErr w:type="spellEnd"/>
      <w:r w:rsidRPr="00A858C3">
        <w:rPr>
          <w:sz w:val="22"/>
          <w:szCs w:val="22"/>
        </w:rPr>
        <w:t xml:space="preserve"> </w:t>
      </w:r>
      <w:proofErr w:type="spellStart"/>
      <w:r w:rsidRPr="00A858C3">
        <w:rPr>
          <w:sz w:val="22"/>
          <w:szCs w:val="22"/>
        </w:rPr>
        <w:t>znanosti</w:t>
      </w:r>
      <w:proofErr w:type="spellEnd"/>
      <w:r w:rsidRPr="00A858C3">
        <w:rPr>
          <w:sz w:val="22"/>
          <w:szCs w:val="22"/>
        </w:rPr>
        <w:t xml:space="preserve"> i </w:t>
      </w:r>
      <w:proofErr w:type="spellStart"/>
      <w:r w:rsidRPr="00A858C3">
        <w:rPr>
          <w:sz w:val="22"/>
          <w:szCs w:val="22"/>
        </w:rPr>
        <w:t>obrazovanja</w:t>
      </w:r>
      <w:proofErr w:type="spellEnd"/>
      <w:r w:rsidR="003610AC" w:rsidRPr="00A858C3">
        <w:rPr>
          <w:sz w:val="22"/>
          <w:szCs w:val="22"/>
        </w:rPr>
        <w:t>)</w:t>
      </w:r>
      <w:r w:rsidRPr="00A858C3">
        <w:rPr>
          <w:sz w:val="22"/>
          <w:szCs w:val="22"/>
        </w:rPr>
        <w:t xml:space="preserve"> u </w:t>
      </w:r>
      <w:proofErr w:type="spellStart"/>
      <w:r w:rsidRPr="00A858C3">
        <w:rPr>
          <w:sz w:val="22"/>
          <w:szCs w:val="22"/>
        </w:rPr>
        <w:t>poslovne</w:t>
      </w:r>
      <w:proofErr w:type="spellEnd"/>
      <w:r w:rsidRPr="00A858C3">
        <w:rPr>
          <w:sz w:val="22"/>
          <w:szCs w:val="22"/>
        </w:rPr>
        <w:t xml:space="preserve"> </w:t>
      </w:r>
      <w:proofErr w:type="spellStart"/>
      <w:r w:rsidRPr="00A858C3">
        <w:rPr>
          <w:sz w:val="22"/>
          <w:szCs w:val="22"/>
        </w:rPr>
        <w:t>knjige</w:t>
      </w:r>
      <w:proofErr w:type="spellEnd"/>
      <w:r w:rsidRPr="00A858C3">
        <w:rPr>
          <w:sz w:val="22"/>
          <w:szCs w:val="22"/>
        </w:rPr>
        <w:t xml:space="preserve"> škola </w:t>
      </w:r>
      <w:proofErr w:type="spellStart"/>
      <w:r w:rsidRPr="00A858C3">
        <w:rPr>
          <w:sz w:val="22"/>
          <w:szCs w:val="22"/>
        </w:rPr>
        <w:t>sudionica</w:t>
      </w:r>
      <w:proofErr w:type="spellEnd"/>
      <w:r w:rsidRPr="00A858C3">
        <w:rPr>
          <w:sz w:val="22"/>
          <w:szCs w:val="22"/>
        </w:rPr>
        <w:t xml:space="preserve"> </w:t>
      </w:r>
      <w:proofErr w:type="spellStart"/>
      <w:r w:rsidRPr="00A858C3">
        <w:rPr>
          <w:sz w:val="22"/>
          <w:szCs w:val="22"/>
        </w:rPr>
        <w:t>projekta</w:t>
      </w:r>
      <w:proofErr w:type="spellEnd"/>
      <w:r w:rsidRPr="00A858C3">
        <w:rPr>
          <w:sz w:val="22"/>
          <w:szCs w:val="22"/>
        </w:rPr>
        <w:t xml:space="preserve"> Podrška </w:t>
      </w:r>
      <w:proofErr w:type="spellStart"/>
      <w:r w:rsidRPr="00A858C3">
        <w:rPr>
          <w:sz w:val="22"/>
          <w:szCs w:val="22"/>
        </w:rPr>
        <w:t>provedbi</w:t>
      </w:r>
      <w:proofErr w:type="spellEnd"/>
      <w:r w:rsidRPr="00A858C3">
        <w:rPr>
          <w:sz w:val="22"/>
          <w:szCs w:val="22"/>
        </w:rPr>
        <w:t xml:space="preserve"> </w:t>
      </w:r>
      <w:proofErr w:type="spellStart"/>
      <w:r w:rsidRPr="00A858C3">
        <w:rPr>
          <w:sz w:val="22"/>
          <w:szCs w:val="22"/>
        </w:rPr>
        <w:t>Cje</w:t>
      </w:r>
      <w:r w:rsidR="003610AC" w:rsidRPr="00A858C3">
        <w:rPr>
          <w:sz w:val="22"/>
          <w:szCs w:val="22"/>
        </w:rPr>
        <w:t>lovite</w:t>
      </w:r>
      <w:proofErr w:type="spellEnd"/>
      <w:r w:rsidR="003610AC" w:rsidRPr="00A858C3">
        <w:rPr>
          <w:sz w:val="22"/>
          <w:szCs w:val="22"/>
        </w:rPr>
        <w:t xml:space="preserve"> </w:t>
      </w:r>
      <w:proofErr w:type="spellStart"/>
      <w:r w:rsidR="003610AC" w:rsidRPr="00A858C3">
        <w:rPr>
          <w:sz w:val="22"/>
          <w:szCs w:val="22"/>
        </w:rPr>
        <w:t>kurikularne</w:t>
      </w:r>
      <w:proofErr w:type="spellEnd"/>
      <w:r w:rsidR="003610AC" w:rsidRPr="00A858C3">
        <w:rPr>
          <w:sz w:val="22"/>
          <w:szCs w:val="22"/>
        </w:rPr>
        <w:t xml:space="preserve"> </w:t>
      </w:r>
      <w:proofErr w:type="spellStart"/>
      <w:r w:rsidR="003610AC" w:rsidRPr="00A858C3">
        <w:rPr>
          <w:sz w:val="22"/>
          <w:szCs w:val="22"/>
        </w:rPr>
        <w:t>reforme</w:t>
      </w:r>
      <w:proofErr w:type="spellEnd"/>
      <w:r w:rsidRPr="00A858C3">
        <w:rPr>
          <w:sz w:val="22"/>
          <w:szCs w:val="22"/>
        </w:rPr>
        <w:t xml:space="preserve">, </w:t>
      </w:r>
      <w:proofErr w:type="spellStart"/>
      <w:r w:rsidR="00643475" w:rsidRPr="00A858C3">
        <w:rPr>
          <w:sz w:val="22"/>
          <w:szCs w:val="22"/>
        </w:rPr>
        <w:t>provedeno</w:t>
      </w:r>
      <w:proofErr w:type="spellEnd"/>
      <w:r w:rsidR="00643475" w:rsidRPr="00A858C3">
        <w:rPr>
          <w:sz w:val="22"/>
          <w:szCs w:val="22"/>
        </w:rPr>
        <w:t xml:space="preserve"> je </w:t>
      </w:r>
      <w:proofErr w:type="spellStart"/>
      <w:r w:rsidR="003610AC" w:rsidRPr="00A858C3">
        <w:rPr>
          <w:sz w:val="22"/>
          <w:szCs w:val="22"/>
        </w:rPr>
        <w:t>isknjiženje</w:t>
      </w:r>
      <w:proofErr w:type="spellEnd"/>
      <w:r w:rsidR="003610AC" w:rsidRPr="00A858C3">
        <w:rPr>
          <w:sz w:val="22"/>
          <w:szCs w:val="22"/>
        </w:rPr>
        <w:t xml:space="preserve"> </w:t>
      </w:r>
      <w:proofErr w:type="spellStart"/>
      <w:r w:rsidR="003610AC" w:rsidRPr="00A858C3">
        <w:rPr>
          <w:sz w:val="22"/>
          <w:szCs w:val="22"/>
        </w:rPr>
        <w:t>iz</w:t>
      </w:r>
      <w:proofErr w:type="spellEnd"/>
      <w:r w:rsidR="003610AC" w:rsidRPr="00A858C3">
        <w:rPr>
          <w:sz w:val="22"/>
          <w:szCs w:val="22"/>
        </w:rPr>
        <w:t xml:space="preserve"> </w:t>
      </w:r>
      <w:proofErr w:type="spellStart"/>
      <w:r w:rsidR="003610AC" w:rsidRPr="00A858C3">
        <w:rPr>
          <w:sz w:val="22"/>
          <w:szCs w:val="22"/>
        </w:rPr>
        <w:t>izvanbilančne</w:t>
      </w:r>
      <w:proofErr w:type="spellEnd"/>
      <w:r w:rsidR="003610AC" w:rsidRPr="00A858C3">
        <w:rPr>
          <w:sz w:val="22"/>
          <w:szCs w:val="22"/>
        </w:rPr>
        <w:t xml:space="preserve"> </w:t>
      </w:r>
      <w:proofErr w:type="spellStart"/>
      <w:r w:rsidR="003610AC" w:rsidRPr="00A858C3">
        <w:rPr>
          <w:sz w:val="22"/>
          <w:szCs w:val="22"/>
        </w:rPr>
        <w:t>evidencije</w:t>
      </w:r>
      <w:proofErr w:type="spellEnd"/>
      <w:r w:rsidR="003610AC" w:rsidRPr="00A858C3">
        <w:rPr>
          <w:sz w:val="22"/>
          <w:szCs w:val="22"/>
        </w:rPr>
        <w:t xml:space="preserve"> </w:t>
      </w:r>
      <w:r w:rsidR="00643475" w:rsidRPr="00A858C3">
        <w:rPr>
          <w:sz w:val="22"/>
          <w:szCs w:val="22"/>
        </w:rPr>
        <w:t xml:space="preserve">za </w:t>
      </w:r>
      <w:proofErr w:type="spellStart"/>
      <w:r w:rsidR="00643475" w:rsidRPr="00A858C3">
        <w:rPr>
          <w:sz w:val="22"/>
          <w:szCs w:val="22"/>
        </w:rPr>
        <w:t>četiri</w:t>
      </w:r>
      <w:proofErr w:type="spellEnd"/>
      <w:r w:rsidR="00643475" w:rsidRPr="00A858C3">
        <w:rPr>
          <w:sz w:val="22"/>
          <w:szCs w:val="22"/>
        </w:rPr>
        <w:t xml:space="preserve"> </w:t>
      </w:r>
      <w:proofErr w:type="spellStart"/>
      <w:r w:rsidR="00643475" w:rsidRPr="00A858C3">
        <w:rPr>
          <w:sz w:val="22"/>
          <w:szCs w:val="22"/>
        </w:rPr>
        <w:t>projektora</w:t>
      </w:r>
      <w:proofErr w:type="spellEnd"/>
      <w:r w:rsidR="00643475" w:rsidRPr="00A858C3">
        <w:rPr>
          <w:sz w:val="22"/>
          <w:szCs w:val="22"/>
        </w:rPr>
        <w:t xml:space="preserve"> i </w:t>
      </w:r>
      <w:proofErr w:type="spellStart"/>
      <w:r w:rsidR="00643475" w:rsidRPr="00A858C3">
        <w:rPr>
          <w:sz w:val="22"/>
          <w:szCs w:val="22"/>
        </w:rPr>
        <w:t>jedan</w:t>
      </w:r>
      <w:proofErr w:type="spellEnd"/>
      <w:r w:rsidR="00643475" w:rsidRPr="00A858C3">
        <w:rPr>
          <w:sz w:val="22"/>
          <w:szCs w:val="22"/>
        </w:rPr>
        <w:t xml:space="preserve"> laptop </w:t>
      </w:r>
      <w:r w:rsidR="001E45A7" w:rsidRPr="00A858C3">
        <w:rPr>
          <w:sz w:val="22"/>
          <w:szCs w:val="22"/>
        </w:rPr>
        <w:t xml:space="preserve">(9961/9911) </w:t>
      </w:r>
      <w:proofErr w:type="spellStart"/>
      <w:r w:rsidR="003610AC" w:rsidRPr="00A858C3">
        <w:rPr>
          <w:sz w:val="22"/>
          <w:szCs w:val="22"/>
        </w:rPr>
        <w:t>uz</w:t>
      </w:r>
      <w:proofErr w:type="spellEnd"/>
      <w:r w:rsidR="003610AC" w:rsidRPr="00A858C3">
        <w:rPr>
          <w:sz w:val="22"/>
          <w:szCs w:val="22"/>
        </w:rPr>
        <w:t xml:space="preserve"> </w:t>
      </w:r>
      <w:proofErr w:type="spellStart"/>
      <w:r w:rsidR="003610AC" w:rsidRPr="00A858C3">
        <w:rPr>
          <w:sz w:val="22"/>
          <w:szCs w:val="22"/>
        </w:rPr>
        <w:t>istovremeno</w:t>
      </w:r>
      <w:proofErr w:type="spellEnd"/>
      <w:r w:rsidR="003610AC" w:rsidRPr="00A858C3">
        <w:rPr>
          <w:sz w:val="22"/>
          <w:szCs w:val="22"/>
        </w:rPr>
        <w:t xml:space="preserve"> </w:t>
      </w:r>
      <w:proofErr w:type="spellStart"/>
      <w:r w:rsidR="003610AC" w:rsidRPr="00A858C3">
        <w:rPr>
          <w:sz w:val="22"/>
          <w:szCs w:val="22"/>
        </w:rPr>
        <w:t>knjiženje</w:t>
      </w:r>
      <w:proofErr w:type="spellEnd"/>
      <w:r w:rsidR="003610AC" w:rsidRPr="00A858C3">
        <w:rPr>
          <w:sz w:val="22"/>
          <w:szCs w:val="22"/>
        </w:rPr>
        <w:t xml:space="preserve"> </w:t>
      </w:r>
      <w:proofErr w:type="spellStart"/>
      <w:r w:rsidR="004845F4" w:rsidRPr="00A858C3">
        <w:rPr>
          <w:sz w:val="22"/>
          <w:szCs w:val="22"/>
        </w:rPr>
        <w:t>na</w:t>
      </w:r>
      <w:proofErr w:type="spellEnd"/>
      <w:r w:rsidR="004845F4" w:rsidRPr="00A858C3">
        <w:rPr>
          <w:sz w:val="22"/>
          <w:szCs w:val="22"/>
        </w:rPr>
        <w:t xml:space="preserve"> </w:t>
      </w:r>
      <w:proofErr w:type="spellStart"/>
      <w:r w:rsidR="004845F4" w:rsidRPr="00A858C3">
        <w:rPr>
          <w:sz w:val="22"/>
          <w:szCs w:val="22"/>
        </w:rPr>
        <w:t>računima</w:t>
      </w:r>
      <w:proofErr w:type="spellEnd"/>
      <w:r w:rsidR="004845F4" w:rsidRPr="00A858C3">
        <w:rPr>
          <w:sz w:val="22"/>
          <w:szCs w:val="22"/>
        </w:rPr>
        <w:t xml:space="preserve"> </w:t>
      </w:r>
      <w:proofErr w:type="spellStart"/>
      <w:r w:rsidR="004845F4" w:rsidRPr="00A858C3">
        <w:rPr>
          <w:sz w:val="22"/>
          <w:szCs w:val="22"/>
        </w:rPr>
        <w:t>podskupine</w:t>
      </w:r>
      <w:proofErr w:type="spellEnd"/>
      <w:r w:rsidR="004845F4" w:rsidRPr="00A858C3">
        <w:rPr>
          <w:sz w:val="22"/>
          <w:szCs w:val="22"/>
        </w:rPr>
        <w:t xml:space="preserve"> 02 i </w:t>
      </w:r>
      <w:proofErr w:type="spellStart"/>
      <w:r w:rsidR="004845F4" w:rsidRPr="00A858C3">
        <w:rPr>
          <w:sz w:val="22"/>
          <w:szCs w:val="22"/>
        </w:rPr>
        <w:t>izvorima</w:t>
      </w:r>
      <w:proofErr w:type="spellEnd"/>
      <w:r w:rsidR="004845F4" w:rsidRPr="00A858C3">
        <w:rPr>
          <w:sz w:val="22"/>
          <w:szCs w:val="22"/>
        </w:rPr>
        <w:t xml:space="preserve"> </w:t>
      </w:r>
      <w:proofErr w:type="spellStart"/>
      <w:r w:rsidR="004845F4" w:rsidRPr="00A858C3">
        <w:rPr>
          <w:sz w:val="22"/>
          <w:szCs w:val="22"/>
        </w:rPr>
        <w:t>vlasništva</w:t>
      </w:r>
      <w:proofErr w:type="spellEnd"/>
      <w:r w:rsidR="004845F4" w:rsidRPr="00A858C3">
        <w:rPr>
          <w:sz w:val="22"/>
          <w:szCs w:val="22"/>
        </w:rPr>
        <w:t xml:space="preserve"> 9111</w:t>
      </w:r>
      <w:r w:rsidR="003610AC" w:rsidRPr="00A858C3">
        <w:rPr>
          <w:sz w:val="22"/>
          <w:szCs w:val="22"/>
        </w:rPr>
        <w:t>,</w:t>
      </w:r>
      <w:r w:rsidR="004845F4" w:rsidRPr="00A858C3">
        <w:rPr>
          <w:sz w:val="22"/>
          <w:szCs w:val="22"/>
        </w:rPr>
        <w:t xml:space="preserve"> </w:t>
      </w:r>
      <w:proofErr w:type="spellStart"/>
      <w:r w:rsidR="004845F4" w:rsidRPr="00A858C3">
        <w:rPr>
          <w:sz w:val="22"/>
          <w:szCs w:val="22"/>
        </w:rPr>
        <w:t>uz</w:t>
      </w:r>
      <w:proofErr w:type="spellEnd"/>
      <w:r w:rsidR="004845F4" w:rsidRPr="00A858C3">
        <w:rPr>
          <w:sz w:val="22"/>
          <w:szCs w:val="22"/>
        </w:rPr>
        <w:t xml:space="preserve"> </w:t>
      </w:r>
      <w:proofErr w:type="spellStart"/>
      <w:r w:rsidR="004845F4" w:rsidRPr="00A858C3">
        <w:rPr>
          <w:sz w:val="22"/>
          <w:szCs w:val="22"/>
        </w:rPr>
        <w:t>korištenje</w:t>
      </w:r>
      <w:proofErr w:type="spellEnd"/>
      <w:r w:rsidR="004845F4" w:rsidRPr="00A858C3">
        <w:rPr>
          <w:sz w:val="22"/>
          <w:szCs w:val="22"/>
        </w:rPr>
        <w:t xml:space="preserve"> </w:t>
      </w:r>
      <w:proofErr w:type="spellStart"/>
      <w:r w:rsidR="004845F4" w:rsidRPr="00A858C3">
        <w:rPr>
          <w:sz w:val="22"/>
          <w:szCs w:val="22"/>
        </w:rPr>
        <w:t>računa</w:t>
      </w:r>
      <w:proofErr w:type="spellEnd"/>
      <w:r w:rsidR="004845F4" w:rsidRPr="00A858C3">
        <w:rPr>
          <w:sz w:val="22"/>
          <w:szCs w:val="22"/>
        </w:rPr>
        <w:t xml:space="preserve"> 91512 </w:t>
      </w:r>
      <w:r w:rsidR="003610AC" w:rsidRPr="00A858C3">
        <w:rPr>
          <w:sz w:val="22"/>
          <w:szCs w:val="22"/>
        </w:rPr>
        <w:t xml:space="preserve">za </w:t>
      </w:r>
      <w:proofErr w:type="spellStart"/>
      <w:r w:rsidR="003610AC" w:rsidRPr="00A858C3">
        <w:rPr>
          <w:sz w:val="22"/>
          <w:szCs w:val="22"/>
        </w:rPr>
        <w:t>iskazivanje</w:t>
      </w:r>
      <w:proofErr w:type="spellEnd"/>
      <w:r w:rsidR="003610AC" w:rsidRPr="00A858C3">
        <w:rPr>
          <w:sz w:val="22"/>
          <w:szCs w:val="22"/>
        </w:rPr>
        <w:t xml:space="preserve"> </w:t>
      </w:r>
      <w:proofErr w:type="spellStart"/>
      <w:r w:rsidR="003610AC" w:rsidRPr="00A858C3">
        <w:rPr>
          <w:sz w:val="22"/>
          <w:szCs w:val="22"/>
        </w:rPr>
        <w:t>predmetne</w:t>
      </w:r>
      <w:proofErr w:type="spellEnd"/>
      <w:r w:rsidR="003610AC" w:rsidRPr="00A858C3">
        <w:rPr>
          <w:sz w:val="22"/>
          <w:szCs w:val="22"/>
        </w:rPr>
        <w:t xml:space="preserve"> </w:t>
      </w:r>
      <w:proofErr w:type="spellStart"/>
      <w:r w:rsidR="003610AC" w:rsidRPr="00A858C3">
        <w:rPr>
          <w:sz w:val="22"/>
          <w:szCs w:val="22"/>
        </w:rPr>
        <w:t>promjene</w:t>
      </w:r>
      <w:proofErr w:type="spellEnd"/>
      <w:r w:rsidR="003610AC" w:rsidRPr="00A858C3">
        <w:rPr>
          <w:sz w:val="22"/>
          <w:szCs w:val="22"/>
        </w:rPr>
        <w:t xml:space="preserve"> u </w:t>
      </w:r>
      <w:proofErr w:type="spellStart"/>
      <w:r w:rsidR="003610AC" w:rsidRPr="00A858C3">
        <w:rPr>
          <w:sz w:val="22"/>
          <w:szCs w:val="22"/>
        </w:rPr>
        <w:t>obujmu</w:t>
      </w:r>
      <w:proofErr w:type="spellEnd"/>
      <w:r w:rsidR="003610AC" w:rsidRPr="00A858C3">
        <w:rPr>
          <w:sz w:val="22"/>
          <w:szCs w:val="22"/>
        </w:rPr>
        <w:t xml:space="preserve"> </w:t>
      </w:r>
      <w:proofErr w:type="spellStart"/>
      <w:r w:rsidR="003610AC" w:rsidRPr="00A858C3">
        <w:rPr>
          <w:sz w:val="22"/>
          <w:szCs w:val="22"/>
        </w:rPr>
        <w:t>imovine</w:t>
      </w:r>
      <w:proofErr w:type="spellEnd"/>
      <w:r w:rsidR="003610AC" w:rsidRPr="00A858C3">
        <w:rPr>
          <w:sz w:val="22"/>
          <w:szCs w:val="22"/>
        </w:rPr>
        <w:t>.</w:t>
      </w:r>
      <w:r w:rsidR="001E45A7" w:rsidRPr="00A858C3">
        <w:rPr>
          <w:sz w:val="22"/>
          <w:szCs w:val="22"/>
        </w:rPr>
        <w:t xml:space="preserve"> </w:t>
      </w:r>
      <w:r w:rsidR="004845F4" w:rsidRPr="00A858C3">
        <w:rPr>
          <w:sz w:val="22"/>
          <w:szCs w:val="22"/>
          <w:lang w:val="hr-HR"/>
        </w:rPr>
        <w:t>Sadašnja vrijednost dobivene imovine iskazana je u obrascu P-VRIO kao povećanje na šifri P</w:t>
      </w:r>
      <w:r w:rsidR="00DE1339" w:rsidRPr="00A858C3">
        <w:rPr>
          <w:sz w:val="22"/>
          <w:szCs w:val="22"/>
          <w:lang w:val="hr-HR"/>
        </w:rPr>
        <w:t>018 u vrijednosti od 494 eura.</w:t>
      </w:r>
    </w:p>
    <w:p w:rsidR="00CE2F75" w:rsidRPr="00A858C3" w:rsidRDefault="00CE2F75" w:rsidP="00CE2F75">
      <w:pPr>
        <w:tabs>
          <w:tab w:val="right" w:pos="7371"/>
        </w:tabs>
        <w:jc w:val="both"/>
        <w:rPr>
          <w:sz w:val="22"/>
          <w:szCs w:val="22"/>
          <w:lang w:val="hr-HR"/>
        </w:rPr>
      </w:pPr>
    </w:p>
    <w:p w:rsidR="00CE2F75" w:rsidRPr="00B67D27" w:rsidRDefault="00CE2F75" w:rsidP="00CE2F75">
      <w:pPr>
        <w:tabs>
          <w:tab w:val="right" w:pos="7371"/>
        </w:tabs>
        <w:jc w:val="both"/>
        <w:rPr>
          <w:b/>
          <w:i/>
          <w:sz w:val="22"/>
          <w:szCs w:val="22"/>
          <w:lang w:val="pl-PL"/>
        </w:rPr>
      </w:pPr>
      <w:r w:rsidRPr="00B67D27">
        <w:rPr>
          <w:b/>
          <w:i/>
          <w:sz w:val="22"/>
          <w:szCs w:val="22"/>
          <w:lang w:val="pl-PL"/>
        </w:rPr>
        <w:t>Obrazac Obveze</w:t>
      </w:r>
    </w:p>
    <w:p w:rsidR="00CE2F75" w:rsidRDefault="00CE2F75" w:rsidP="00CE2F75">
      <w:pPr>
        <w:tabs>
          <w:tab w:val="right" w:pos="7371"/>
        </w:tabs>
        <w:jc w:val="both"/>
        <w:rPr>
          <w:b/>
          <w:i/>
          <w:sz w:val="22"/>
          <w:szCs w:val="22"/>
          <w:lang w:val="pl-PL"/>
        </w:rPr>
      </w:pPr>
    </w:p>
    <w:p w:rsidR="00CE2F75" w:rsidRDefault="00A54B8A" w:rsidP="00CE2F75">
      <w:pPr>
        <w:ind w:firstLine="567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pl-PL"/>
        </w:rPr>
        <w:t>Per 31.12.2023</w:t>
      </w:r>
      <w:r w:rsidR="00CE2F75">
        <w:rPr>
          <w:sz w:val="22"/>
          <w:szCs w:val="22"/>
          <w:lang w:val="pl-PL"/>
        </w:rPr>
        <w:t>. u financijskim knjigama nema dospjelih obveza.</w:t>
      </w:r>
      <w:r w:rsidR="00CE2F75">
        <w:rPr>
          <w:sz w:val="22"/>
          <w:szCs w:val="22"/>
          <w:lang w:val="hr-HR"/>
        </w:rPr>
        <w:t xml:space="preserve"> </w:t>
      </w:r>
      <w:r w:rsidR="00CE2F75">
        <w:rPr>
          <w:sz w:val="22"/>
          <w:szCs w:val="22"/>
          <w:lang w:val="pl-PL"/>
        </w:rPr>
        <w:t>Nedospjele</w:t>
      </w:r>
      <w:r w:rsidR="00CE2F75">
        <w:rPr>
          <w:sz w:val="22"/>
          <w:szCs w:val="22"/>
          <w:lang w:val="hr-HR"/>
        </w:rPr>
        <w:t xml:space="preserve"> </w:t>
      </w:r>
      <w:r w:rsidR="00CE2F75">
        <w:rPr>
          <w:sz w:val="22"/>
          <w:szCs w:val="22"/>
          <w:lang w:val="pl-PL"/>
        </w:rPr>
        <w:t>obveze</w:t>
      </w:r>
      <w:r w:rsidR="00CE2F75">
        <w:rPr>
          <w:sz w:val="22"/>
          <w:szCs w:val="22"/>
          <w:lang w:val="hr-HR"/>
        </w:rPr>
        <w:t xml:space="preserve"> </w:t>
      </w:r>
      <w:r w:rsidR="00CE2F75">
        <w:rPr>
          <w:sz w:val="22"/>
          <w:szCs w:val="22"/>
          <w:lang w:val="pl-PL"/>
        </w:rPr>
        <w:t>odnose</w:t>
      </w:r>
      <w:r w:rsidR="00CE2F75">
        <w:rPr>
          <w:sz w:val="22"/>
          <w:szCs w:val="22"/>
          <w:lang w:val="hr-HR"/>
        </w:rPr>
        <w:t xml:space="preserve"> </w:t>
      </w:r>
      <w:r w:rsidR="00CE2F75">
        <w:rPr>
          <w:sz w:val="22"/>
          <w:szCs w:val="22"/>
          <w:lang w:val="pl-PL"/>
        </w:rPr>
        <w:t>se</w:t>
      </w:r>
      <w:r w:rsidR="00CE2F75">
        <w:rPr>
          <w:sz w:val="22"/>
          <w:szCs w:val="22"/>
          <w:lang w:val="hr-HR"/>
        </w:rPr>
        <w:t xml:space="preserve"> </w:t>
      </w:r>
      <w:r w:rsidR="00CE2F75">
        <w:rPr>
          <w:sz w:val="22"/>
          <w:szCs w:val="22"/>
          <w:lang w:val="pl-PL"/>
        </w:rPr>
        <w:t>na</w:t>
      </w:r>
      <w:r w:rsidR="00CE2F75">
        <w:rPr>
          <w:sz w:val="22"/>
          <w:szCs w:val="22"/>
          <w:lang w:val="hr-HR"/>
        </w:rPr>
        <w:t xml:space="preserve"> </w:t>
      </w:r>
      <w:r w:rsidR="00CE2F75">
        <w:rPr>
          <w:sz w:val="22"/>
          <w:szCs w:val="22"/>
          <w:lang w:val="pl-PL"/>
        </w:rPr>
        <w:t>teku</w:t>
      </w:r>
      <w:r w:rsidR="00CE2F75">
        <w:rPr>
          <w:sz w:val="22"/>
          <w:szCs w:val="22"/>
          <w:lang w:val="hr-HR"/>
        </w:rPr>
        <w:t>ć</w:t>
      </w:r>
      <w:r w:rsidR="00CE2F75">
        <w:rPr>
          <w:sz w:val="22"/>
          <w:szCs w:val="22"/>
          <w:lang w:val="pl-PL"/>
        </w:rPr>
        <w:t>e obveze</w:t>
      </w:r>
      <w:r w:rsidR="00CE2F75">
        <w:rPr>
          <w:sz w:val="22"/>
          <w:szCs w:val="22"/>
          <w:lang w:val="hr-HR"/>
        </w:rPr>
        <w:t xml:space="preserve"> </w:t>
      </w:r>
      <w:r w:rsidR="00CE2F75">
        <w:rPr>
          <w:sz w:val="22"/>
          <w:szCs w:val="22"/>
          <w:lang w:val="pl-PL"/>
        </w:rPr>
        <w:t>iz</w:t>
      </w:r>
      <w:r w:rsidR="00CE2F75">
        <w:rPr>
          <w:sz w:val="22"/>
          <w:szCs w:val="22"/>
          <w:lang w:val="hr-HR"/>
        </w:rPr>
        <w:t xml:space="preserve"> </w:t>
      </w:r>
      <w:r w:rsidR="00CE2F75">
        <w:rPr>
          <w:sz w:val="22"/>
          <w:szCs w:val="22"/>
          <w:lang w:val="pl-PL"/>
        </w:rPr>
        <w:t>poslovanja</w:t>
      </w:r>
      <w:r w:rsidR="00CE2F75">
        <w:rPr>
          <w:sz w:val="22"/>
          <w:szCs w:val="22"/>
          <w:lang w:val="hr-HR"/>
        </w:rPr>
        <w:t xml:space="preserve"> </w:t>
      </w:r>
      <w:r w:rsidR="00CE2F75">
        <w:rPr>
          <w:sz w:val="22"/>
          <w:szCs w:val="22"/>
          <w:lang w:val="pl-PL"/>
        </w:rPr>
        <w:t>ove</w:t>
      </w:r>
      <w:r w:rsidR="00CE2F75">
        <w:rPr>
          <w:sz w:val="22"/>
          <w:szCs w:val="22"/>
          <w:lang w:val="hr-HR"/>
        </w:rPr>
        <w:t xml:space="preserve"> Š</w:t>
      </w:r>
      <w:r w:rsidR="00CE2F75">
        <w:rPr>
          <w:sz w:val="22"/>
          <w:szCs w:val="22"/>
          <w:lang w:val="pl-PL"/>
        </w:rPr>
        <w:t xml:space="preserve">kole (plaća, materijalna prava, </w:t>
      </w:r>
      <w:r w:rsidR="00B67D27">
        <w:rPr>
          <w:sz w:val="22"/>
          <w:szCs w:val="22"/>
          <w:lang w:val="pl-PL"/>
        </w:rPr>
        <w:t xml:space="preserve">ugovor o djelu za vanjskog suradnika, </w:t>
      </w:r>
      <w:r w:rsidR="00CE2F75">
        <w:rPr>
          <w:sz w:val="22"/>
          <w:szCs w:val="22"/>
          <w:lang w:val="pl-PL"/>
        </w:rPr>
        <w:t>režije i prijevoz za prosinac, povrat sredstava u</w:t>
      </w:r>
      <w:r>
        <w:rPr>
          <w:sz w:val="22"/>
          <w:szCs w:val="22"/>
          <w:lang w:val="pl-PL"/>
        </w:rPr>
        <w:t xml:space="preserve"> državni proračun</w:t>
      </w:r>
      <w:r w:rsidR="00B67D27">
        <w:rPr>
          <w:sz w:val="22"/>
          <w:szCs w:val="22"/>
          <w:lang w:val="pl-PL"/>
        </w:rPr>
        <w:t>,..</w:t>
      </w:r>
      <w:r w:rsidR="00CE2F75">
        <w:rPr>
          <w:sz w:val="22"/>
          <w:szCs w:val="22"/>
          <w:lang w:val="pl-PL"/>
        </w:rPr>
        <w:t>).</w:t>
      </w:r>
    </w:p>
    <w:p w:rsidR="00CE2F75" w:rsidRDefault="00CE2F75" w:rsidP="00CE2F75">
      <w:pPr>
        <w:ind w:firstLine="567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Međusobne obveze proračunskih korisnika </w:t>
      </w:r>
      <w:r w:rsidR="00B67D27">
        <w:rPr>
          <w:sz w:val="22"/>
          <w:szCs w:val="22"/>
          <w:lang w:val="hr-HR"/>
        </w:rPr>
        <w:t>–</w:t>
      </w:r>
      <w:r>
        <w:rPr>
          <w:sz w:val="22"/>
          <w:szCs w:val="22"/>
          <w:lang w:val="hr-HR"/>
        </w:rPr>
        <w:t xml:space="preserve"> </w:t>
      </w:r>
      <w:r w:rsidR="00B67D27">
        <w:rPr>
          <w:sz w:val="22"/>
          <w:szCs w:val="22"/>
          <w:lang w:val="hr-HR"/>
        </w:rPr>
        <w:t>V003, V005, V010</w:t>
      </w:r>
      <w:r>
        <w:rPr>
          <w:sz w:val="22"/>
          <w:szCs w:val="22"/>
          <w:lang w:val="hr-HR"/>
        </w:rPr>
        <w:t xml:space="preserve"> odnose se na obveze Obrtničke škole za bolovanja na teret HZZO, obveze za povrat neutrošenih sredstava u pr</w:t>
      </w:r>
      <w:r w:rsidR="002A1845">
        <w:rPr>
          <w:sz w:val="22"/>
          <w:szCs w:val="22"/>
          <w:lang w:val="hr-HR"/>
        </w:rPr>
        <w:t>oračun PGŽ/MZO, obveze prema Prirodoslovno-grafičkoj školi za tisak školskog lista</w:t>
      </w:r>
      <w:r>
        <w:rPr>
          <w:sz w:val="22"/>
          <w:szCs w:val="22"/>
          <w:lang w:val="hr-HR"/>
        </w:rPr>
        <w:t xml:space="preserve"> te obveze prema Nastavnom zavodu za javno zdravstvo PGŽ za provedene propisane preglede zaposlenika</w:t>
      </w:r>
      <w:r w:rsidR="00A54B8A">
        <w:rPr>
          <w:sz w:val="22"/>
          <w:szCs w:val="22"/>
          <w:lang w:val="hr-HR"/>
        </w:rPr>
        <w:t>.</w:t>
      </w:r>
      <w:r>
        <w:rPr>
          <w:sz w:val="22"/>
          <w:szCs w:val="22"/>
          <w:lang w:val="hr-HR"/>
        </w:rPr>
        <w:t xml:space="preserve"> Dospjelih obveza nema, a tabelarni prikaz podataka sljedeći je:</w:t>
      </w:r>
    </w:p>
    <w:p w:rsidR="00CE2F75" w:rsidRDefault="00A54B8A" w:rsidP="00CE2F75">
      <w:pPr>
        <w:jc w:val="right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-u eurima</w:t>
      </w:r>
      <w:r w:rsidR="00CE2F75">
        <w:rPr>
          <w:sz w:val="22"/>
          <w:szCs w:val="22"/>
          <w:lang w:val="hr-HR"/>
        </w:rPr>
        <w:t>-</w:t>
      </w:r>
    </w:p>
    <w:tbl>
      <w:tblPr>
        <w:tblStyle w:val="Reetkatablice"/>
        <w:tblW w:w="8784" w:type="dxa"/>
        <w:tblLook w:val="01E0" w:firstRow="1" w:lastRow="1" w:firstColumn="1" w:lastColumn="1" w:noHBand="0" w:noVBand="0"/>
      </w:tblPr>
      <w:tblGrid>
        <w:gridCol w:w="1416"/>
        <w:gridCol w:w="1273"/>
        <w:gridCol w:w="1092"/>
        <w:gridCol w:w="1007"/>
        <w:gridCol w:w="1038"/>
        <w:gridCol w:w="1083"/>
        <w:gridCol w:w="1049"/>
        <w:gridCol w:w="826"/>
      </w:tblGrid>
      <w:tr w:rsidR="00CE2F75" w:rsidTr="00A54B8A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75" w:rsidRDefault="00CE2F75">
            <w:pPr>
              <w:jc w:val="cent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Dobavljač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75" w:rsidRDefault="00CE2F75">
            <w:pPr>
              <w:jc w:val="cent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Opis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75" w:rsidRDefault="00CE2F75">
            <w:pPr>
              <w:jc w:val="cent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Račun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75" w:rsidRDefault="00CE2F75">
            <w:pPr>
              <w:jc w:val="cent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Početno stanje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75" w:rsidRDefault="00D73840" w:rsidP="00A54B8A">
            <w:pPr>
              <w:jc w:val="cent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Povećanje 01-12/2</w:t>
            </w:r>
            <w:r w:rsidR="00A54B8A">
              <w:rPr>
                <w:sz w:val="20"/>
                <w:lang w:val="hr-HR"/>
              </w:rPr>
              <w:t>3</w:t>
            </w:r>
            <w:r w:rsidR="00CE2F75">
              <w:rPr>
                <w:sz w:val="20"/>
                <w:lang w:val="hr-HR"/>
              </w:rPr>
              <w:t>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75" w:rsidRDefault="00CE2F75">
            <w:pPr>
              <w:jc w:val="cent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Smanjen</w:t>
            </w:r>
            <w:r w:rsidR="00A54B8A">
              <w:rPr>
                <w:sz w:val="20"/>
                <w:lang w:val="hr-HR"/>
              </w:rPr>
              <w:t>je 01-12/23</w:t>
            </w:r>
            <w:r>
              <w:rPr>
                <w:sz w:val="20"/>
                <w:lang w:val="hr-HR"/>
              </w:rPr>
              <w:t>.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75" w:rsidRDefault="00A54B8A">
            <w:pPr>
              <w:jc w:val="cent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 xml:space="preserve">Stanje </w:t>
            </w:r>
            <w:proofErr w:type="spellStart"/>
            <w:r>
              <w:rPr>
                <w:sz w:val="20"/>
                <w:lang w:val="hr-HR"/>
              </w:rPr>
              <w:t>per</w:t>
            </w:r>
            <w:proofErr w:type="spellEnd"/>
            <w:r>
              <w:rPr>
                <w:sz w:val="20"/>
                <w:lang w:val="hr-HR"/>
              </w:rPr>
              <w:t xml:space="preserve"> 31.12.23</w:t>
            </w:r>
            <w:r w:rsidR="00CE2F75">
              <w:rPr>
                <w:sz w:val="20"/>
                <w:lang w:val="hr-HR"/>
              </w:rPr>
              <w:t>.</w:t>
            </w:r>
          </w:p>
          <w:p w:rsidR="00CE2F75" w:rsidRDefault="00CE2F75">
            <w:pPr>
              <w:jc w:val="center"/>
              <w:rPr>
                <w:sz w:val="20"/>
                <w:lang w:val="hr-HR"/>
              </w:rPr>
            </w:pPr>
          </w:p>
        </w:tc>
      </w:tr>
      <w:tr w:rsidR="00CE2F75" w:rsidTr="00A54B8A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75" w:rsidRDefault="00CE2F75">
            <w:pPr>
              <w:jc w:val="both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HZZO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B8A" w:rsidRDefault="00A54B8A">
            <w:pPr>
              <w:jc w:val="both"/>
              <w:rPr>
                <w:sz w:val="16"/>
                <w:szCs w:val="16"/>
                <w:lang w:val="hr-HR"/>
              </w:rPr>
            </w:pPr>
          </w:p>
          <w:p w:rsidR="00CE2F75" w:rsidRDefault="00CE2F75">
            <w:pPr>
              <w:jc w:val="both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Bolovanje na teret HZZO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B8A" w:rsidRDefault="00A54B8A">
            <w:pPr>
              <w:jc w:val="center"/>
              <w:rPr>
                <w:sz w:val="20"/>
                <w:lang w:val="hr-HR"/>
              </w:rPr>
            </w:pPr>
          </w:p>
          <w:p w:rsidR="00CE2F75" w:rsidRDefault="00CE2F75">
            <w:pPr>
              <w:jc w:val="cent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23958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B8A" w:rsidRDefault="00A54B8A">
            <w:pPr>
              <w:jc w:val="right"/>
              <w:rPr>
                <w:sz w:val="20"/>
                <w:lang w:val="hr-HR"/>
              </w:rPr>
            </w:pPr>
          </w:p>
          <w:p w:rsidR="00CE2F75" w:rsidRDefault="00A54B8A">
            <w:pPr>
              <w:jc w:val="right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1.067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B8A" w:rsidRDefault="00A54B8A">
            <w:pPr>
              <w:jc w:val="right"/>
              <w:rPr>
                <w:sz w:val="20"/>
                <w:lang w:val="hr-HR"/>
              </w:rPr>
            </w:pPr>
          </w:p>
          <w:p w:rsidR="00CE2F75" w:rsidRDefault="00A54B8A">
            <w:pPr>
              <w:jc w:val="right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3.221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B8A" w:rsidRDefault="00A54B8A">
            <w:pPr>
              <w:jc w:val="right"/>
              <w:rPr>
                <w:sz w:val="20"/>
                <w:lang w:val="hr-HR"/>
              </w:rPr>
            </w:pPr>
          </w:p>
          <w:p w:rsidR="00CE2F75" w:rsidRDefault="00A54B8A">
            <w:pPr>
              <w:jc w:val="right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728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B8A" w:rsidRDefault="00A54B8A">
            <w:pPr>
              <w:jc w:val="right"/>
              <w:rPr>
                <w:sz w:val="20"/>
                <w:lang w:val="hr-HR"/>
              </w:rPr>
            </w:pPr>
          </w:p>
          <w:p w:rsidR="00CE2F75" w:rsidRDefault="00A54B8A">
            <w:pPr>
              <w:jc w:val="right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3.560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75" w:rsidRDefault="00A54B8A">
            <w:pPr>
              <w:jc w:val="center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veza plaća 04/22.-11/23</w:t>
            </w:r>
            <w:r w:rsidR="00CE2F75">
              <w:rPr>
                <w:sz w:val="16"/>
                <w:szCs w:val="16"/>
                <w:lang w:val="hr-HR"/>
              </w:rPr>
              <w:t>.</w:t>
            </w:r>
          </w:p>
        </w:tc>
      </w:tr>
      <w:tr w:rsidR="00CE2F75" w:rsidTr="00A54B8A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75" w:rsidRDefault="00CE2F75">
            <w:pPr>
              <w:jc w:val="both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PGŽ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75" w:rsidRDefault="00CE2F75">
            <w:pPr>
              <w:jc w:val="both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 xml:space="preserve">Neutrošena sredstava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75" w:rsidRDefault="00CE2F75">
            <w:pPr>
              <w:jc w:val="cent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23958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75" w:rsidRDefault="00A54B8A" w:rsidP="00472C2A">
            <w:pPr>
              <w:jc w:val="right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35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75" w:rsidRDefault="00A54B8A">
            <w:pPr>
              <w:jc w:val="right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75" w:rsidRDefault="00A54B8A">
            <w:pPr>
              <w:jc w:val="right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35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75" w:rsidRDefault="00A54B8A">
            <w:pPr>
              <w:jc w:val="right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75" w:rsidRDefault="00A54B8A">
            <w:pPr>
              <w:jc w:val="center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-</w:t>
            </w:r>
          </w:p>
        </w:tc>
      </w:tr>
      <w:tr w:rsidR="00472C2A" w:rsidTr="00A54B8A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2A" w:rsidRDefault="00472C2A">
            <w:pPr>
              <w:jc w:val="both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MZO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2A" w:rsidRDefault="00472C2A" w:rsidP="00472C2A">
            <w:pPr>
              <w:jc w:val="both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 xml:space="preserve">Povrat više plaćene </w:t>
            </w:r>
            <w:proofErr w:type="spellStart"/>
            <w:r>
              <w:rPr>
                <w:sz w:val="16"/>
                <w:szCs w:val="16"/>
                <w:lang w:val="hr-HR"/>
              </w:rPr>
              <w:t>nakn</w:t>
            </w:r>
            <w:proofErr w:type="spellEnd"/>
            <w:r>
              <w:rPr>
                <w:sz w:val="16"/>
                <w:szCs w:val="16"/>
                <w:lang w:val="hr-HR"/>
              </w:rPr>
              <w:t>. za nezapošljavanje invalida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2A" w:rsidRDefault="00472C2A">
            <w:pPr>
              <w:jc w:val="cent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23958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2A" w:rsidRDefault="00472C2A" w:rsidP="00472C2A">
            <w:pPr>
              <w:jc w:val="right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-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2A" w:rsidRDefault="00A54B8A">
            <w:pPr>
              <w:jc w:val="right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152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2A" w:rsidRDefault="00A54B8A">
            <w:pPr>
              <w:jc w:val="right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2A" w:rsidRDefault="00A54B8A">
            <w:pPr>
              <w:jc w:val="right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152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2A" w:rsidRDefault="00A54B8A">
            <w:pPr>
              <w:jc w:val="center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veza sredstva za 2023</w:t>
            </w:r>
          </w:p>
        </w:tc>
      </w:tr>
      <w:tr w:rsidR="00472C2A" w:rsidTr="00A54B8A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2A" w:rsidRDefault="00472C2A">
            <w:pPr>
              <w:jc w:val="both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lastRenderedPageBreak/>
              <w:t>Prirodoslovno-grafička škola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2A" w:rsidRDefault="00472C2A">
            <w:pPr>
              <w:jc w:val="both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Tisak školskog lista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2A" w:rsidRDefault="00472C2A">
            <w:pPr>
              <w:jc w:val="cent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23239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2A" w:rsidRDefault="00472C2A">
            <w:pPr>
              <w:jc w:val="right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-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2A" w:rsidRDefault="00A54B8A">
            <w:pPr>
              <w:jc w:val="right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780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2A" w:rsidRDefault="00A54B8A">
            <w:pPr>
              <w:jc w:val="right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780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2A" w:rsidRDefault="00472C2A">
            <w:pPr>
              <w:jc w:val="right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2A" w:rsidRDefault="00472C2A">
            <w:pPr>
              <w:jc w:val="center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-</w:t>
            </w:r>
          </w:p>
        </w:tc>
      </w:tr>
      <w:tr w:rsidR="00CE2F75" w:rsidTr="00A54B8A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2F75" w:rsidRDefault="00CE2F75">
            <w:pPr>
              <w:jc w:val="both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NZZJZ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CE2F75" w:rsidRDefault="00CE2F75">
            <w:pPr>
              <w:jc w:val="both"/>
              <w:rPr>
                <w:sz w:val="16"/>
                <w:szCs w:val="16"/>
                <w:lang w:val="hr-HR"/>
              </w:rPr>
            </w:pPr>
            <w:proofErr w:type="spellStart"/>
            <w:r>
              <w:rPr>
                <w:sz w:val="16"/>
                <w:szCs w:val="16"/>
                <w:lang w:val="hr-HR"/>
              </w:rPr>
              <w:t>Zdravstv</w:t>
            </w:r>
            <w:proofErr w:type="spellEnd"/>
            <w:r>
              <w:rPr>
                <w:sz w:val="16"/>
                <w:szCs w:val="16"/>
                <w:lang w:val="hr-HR"/>
              </w:rPr>
              <w:t>. Usluge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CE2F75" w:rsidRDefault="00CE2F75">
            <w:pPr>
              <w:jc w:val="cent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23236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CE2F75" w:rsidRDefault="00CE2F75">
            <w:pPr>
              <w:jc w:val="right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-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CE2F75" w:rsidRDefault="00A54B8A">
            <w:pPr>
              <w:jc w:val="right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131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CE2F75" w:rsidRDefault="00A54B8A">
            <w:pPr>
              <w:jc w:val="right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131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CE2F75" w:rsidRDefault="00CE2F75">
            <w:pPr>
              <w:jc w:val="right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CE2F75" w:rsidRDefault="00CE2F75">
            <w:pPr>
              <w:jc w:val="center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-</w:t>
            </w:r>
          </w:p>
        </w:tc>
      </w:tr>
      <w:tr w:rsidR="00CE2F75" w:rsidTr="00A54B8A">
        <w:tc>
          <w:tcPr>
            <w:tcW w:w="3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75" w:rsidRDefault="00CE2F75">
            <w:pPr>
              <w:jc w:val="center"/>
              <w:rPr>
                <w:b/>
                <w:sz w:val="20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75" w:rsidRDefault="00A54B8A">
            <w:pPr>
              <w:jc w:val="right"/>
              <w:rPr>
                <w:b/>
                <w:sz w:val="20"/>
                <w:lang w:val="hr-HR"/>
              </w:rPr>
            </w:pPr>
            <w:r>
              <w:rPr>
                <w:b/>
                <w:sz w:val="20"/>
                <w:lang w:val="hr-HR"/>
              </w:rPr>
              <w:t>1.102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75" w:rsidRDefault="00A54B8A">
            <w:pPr>
              <w:jc w:val="right"/>
              <w:rPr>
                <w:b/>
                <w:sz w:val="20"/>
                <w:lang w:val="hr-HR"/>
              </w:rPr>
            </w:pPr>
            <w:r>
              <w:rPr>
                <w:b/>
                <w:sz w:val="20"/>
                <w:lang w:val="hr-HR"/>
              </w:rPr>
              <w:t>4.284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75" w:rsidRDefault="00A54B8A">
            <w:pPr>
              <w:jc w:val="right"/>
              <w:rPr>
                <w:b/>
                <w:sz w:val="20"/>
                <w:lang w:val="hr-HR"/>
              </w:rPr>
            </w:pPr>
            <w:r>
              <w:rPr>
                <w:b/>
                <w:sz w:val="20"/>
                <w:lang w:val="hr-HR"/>
              </w:rPr>
              <w:t>1.674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75" w:rsidRDefault="00A54B8A">
            <w:pPr>
              <w:jc w:val="right"/>
              <w:rPr>
                <w:b/>
                <w:sz w:val="20"/>
                <w:lang w:val="hr-HR"/>
              </w:rPr>
            </w:pPr>
            <w:r>
              <w:rPr>
                <w:b/>
                <w:sz w:val="20"/>
                <w:lang w:val="hr-HR"/>
              </w:rPr>
              <w:t>3.712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75" w:rsidRDefault="00CE2F75">
            <w:pPr>
              <w:jc w:val="both"/>
              <w:rPr>
                <w:sz w:val="22"/>
                <w:szCs w:val="22"/>
                <w:lang w:val="hr-HR"/>
              </w:rPr>
            </w:pPr>
          </w:p>
        </w:tc>
      </w:tr>
    </w:tbl>
    <w:p w:rsidR="00CE2F75" w:rsidRDefault="00CE2F75" w:rsidP="00CE2F75">
      <w:pPr>
        <w:jc w:val="both"/>
        <w:rPr>
          <w:sz w:val="22"/>
          <w:szCs w:val="22"/>
          <w:lang w:val="hr-HR"/>
        </w:rPr>
      </w:pPr>
    </w:p>
    <w:p w:rsidR="00A858C3" w:rsidRDefault="00A858C3" w:rsidP="001E45A7">
      <w:pPr>
        <w:tabs>
          <w:tab w:val="right" w:pos="7371"/>
        </w:tabs>
        <w:jc w:val="both"/>
        <w:rPr>
          <w:sz w:val="22"/>
          <w:szCs w:val="22"/>
          <w:lang w:val="pl-PL"/>
        </w:rPr>
      </w:pPr>
    </w:p>
    <w:p w:rsidR="00CE2F75" w:rsidRDefault="00CE2F75" w:rsidP="001E45A7">
      <w:pPr>
        <w:tabs>
          <w:tab w:val="right" w:pos="7371"/>
        </w:tabs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pl-PL"/>
        </w:rPr>
        <w:t>Putem</w:t>
      </w:r>
      <w:r>
        <w:rPr>
          <w:sz w:val="22"/>
          <w:szCs w:val="22"/>
          <w:lang w:val="hr-HR"/>
        </w:rPr>
        <w:t xml:space="preserve"> ž</w:t>
      </w:r>
      <w:r>
        <w:rPr>
          <w:sz w:val="22"/>
          <w:szCs w:val="22"/>
          <w:lang w:val="pl-PL"/>
        </w:rPr>
        <w:t>upanijske</w:t>
      </w:r>
      <w:r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pl-PL"/>
        </w:rPr>
        <w:t>riznice</w:t>
      </w:r>
      <w:r>
        <w:rPr>
          <w:sz w:val="22"/>
          <w:szCs w:val="22"/>
          <w:lang w:val="hr-HR"/>
        </w:rPr>
        <w:t xml:space="preserve"> Š</w:t>
      </w:r>
      <w:r>
        <w:rPr>
          <w:sz w:val="22"/>
          <w:szCs w:val="22"/>
          <w:lang w:val="pl-PL"/>
        </w:rPr>
        <w:t>kola</w:t>
      </w:r>
      <w:r>
        <w:rPr>
          <w:sz w:val="22"/>
          <w:szCs w:val="22"/>
          <w:lang w:val="hr-HR"/>
        </w:rPr>
        <w:t xml:space="preserve"> planira rashode i prihode te </w:t>
      </w:r>
      <w:r>
        <w:rPr>
          <w:sz w:val="22"/>
          <w:szCs w:val="22"/>
          <w:lang w:val="pl-PL"/>
        </w:rPr>
        <w:t>kontinuirarno</w:t>
      </w:r>
      <w:r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pl-PL"/>
        </w:rPr>
        <w:t>prati</w:t>
      </w:r>
      <w:r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pl-PL"/>
        </w:rPr>
        <w:t>izvr</w:t>
      </w:r>
      <w:r>
        <w:rPr>
          <w:sz w:val="22"/>
          <w:szCs w:val="22"/>
          <w:lang w:val="hr-HR"/>
        </w:rPr>
        <w:t>š</w:t>
      </w:r>
      <w:r>
        <w:rPr>
          <w:sz w:val="22"/>
          <w:szCs w:val="22"/>
          <w:lang w:val="pl-PL"/>
        </w:rPr>
        <w:t>enje</w:t>
      </w:r>
      <w:r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pl-PL"/>
        </w:rPr>
        <w:t>plana</w:t>
      </w:r>
      <w:r>
        <w:rPr>
          <w:sz w:val="22"/>
          <w:szCs w:val="22"/>
          <w:lang w:val="hr-HR"/>
        </w:rPr>
        <w:t xml:space="preserve">, </w:t>
      </w:r>
      <w:r>
        <w:rPr>
          <w:sz w:val="22"/>
          <w:szCs w:val="22"/>
          <w:lang w:val="pl-PL"/>
        </w:rPr>
        <w:t>po</w:t>
      </w:r>
      <w:r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pl-PL"/>
        </w:rPr>
        <w:t>izvorima</w:t>
      </w:r>
      <w:r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pl-PL"/>
        </w:rPr>
        <w:t>financiranja</w:t>
      </w:r>
      <w:r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pl-PL"/>
        </w:rPr>
        <w:t>i</w:t>
      </w:r>
      <w:r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pl-PL"/>
        </w:rPr>
        <w:t>vrstama</w:t>
      </w:r>
      <w:r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pl-PL"/>
        </w:rPr>
        <w:t>rashoda</w:t>
      </w:r>
      <w:r>
        <w:rPr>
          <w:sz w:val="22"/>
          <w:szCs w:val="22"/>
          <w:lang w:val="hr-HR"/>
        </w:rPr>
        <w:t>/</w:t>
      </w:r>
      <w:r>
        <w:rPr>
          <w:sz w:val="22"/>
          <w:szCs w:val="22"/>
          <w:lang w:val="pl-PL"/>
        </w:rPr>
        <w:t>prihoda</w:t>
      </w:r>
      <w:r>
        <w:rPr>
          <w:sz w:val="22"/>
          <w:szCs w:val="22"/>
          <w:lang w:val="hr-HR"/>
        </w:rPr>
        <w:t xml:space="preserve">. </w:t>
      </w:r>
    </w:p>
    <w:p w:rsidR="001E45A7" w:rsidRDefault="00CE2F75" w:rsidP="001E45A7">
      <w:pPr>
        <w:tabs>
          <w:tab w:val="right" w:pos="7371"/>
        </w:tabs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      </w:t>
      </w:r>
    </w:p>
    <w:p w:rsidR="00CE2F75" w:rsidRDefault="0089220E" w:rsidP="001E45A7">
      <w:pPr>
        <w:tabs>
          <w:tab w:val="right" w:pos="7371"/>
        </w:tabs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Planiranje</w:t>
      </w:r>
      <w:r w:rsidR="00CE2F75">
        <w:rPr>
          <w:sz w:val="22"/>
          <w:szCs w:val="22"/>
          <w:lang w:val="hr-HR"/>
        </w:rPr>
        <w:t xml:space="preserve"> prihoda i rasho</w:t>
      </w:r>
      <w:r w:rsidR="00A54B8A">
        <w:rPr>
          <w:sz w:val="22"/>
          <w:szCs w:val="22"/>
          <w:lang w:val="hr-HR"/>
        </w:rPr>
        <w:t>da za 2023</w:t>
      </w:r>
      <w:r>
        <w:rPr>
          <w:sz w:val="22"/>
          <w:szCs w:val="22"/>
          <w:lang w:val="hr-HR"/>
        </w:rPr>
        <w:t>. godinu te</w:t>
      </w:r>
      <w:r w:rsidR="00CE2F75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 xml:space="preserve">uravnoteženje mogućnosti i potreba putem rebalansa provedeno </w:t>
      </w:r>
      <w:r w:rsidR="00912494">
        <w:rPr>
          <w:sz w:val="22"/>
          <w:szCs w:val="22"/>
          <w:lang w:val="hr-HR"/>
        </w:rPr>
        <w:t xml:space="preserve">je </w:t>
      </w:r>
      <w:r>
        <w:rPr>
          <w:sz w:val="22"/>
          <w:szCs w:val="22"/>
          <w:lang w:val="hr-HR"/>
        </w:rPr>
        <w:t>putem županijske riznice u trenutku i na načina kako je odredio osnivač.</w:t>
      </w:r>
      <w:r w:rsidR="001E45A7">
        <w:rPr>
          <w:sz w:val="22"/>
          <w:szCs w:val="22"/>
          <w:lang w:val="hr-HR"/>
        </w:rPr>
        <w:t xml:space="preserve"> </w:t>
      </w:r>
      <w:r w:rsidR="007A40B9">
        <w:rPr>
          <w:sz w:val="22"/>
          <w:szCs w:val="22"/>
          <w:lang w:val="hr-HR"/>
        </w:rPr>
        <w:t>Zbog nastalog rashoda na neplaniranoj skupini 38 (kazne), odobrenih dodatnih sredstava iz izvora 1813 te od MZO doznačenih sredstava za nabavku lektire i besplatnih udžbenika, Škola je u mjesecu prosincu</w:t>
      </w:r>
      <w:r>
        <w:rPr>
          <w:sz w:val="22"/>
          <w:szCs w:val="22"/>
          <w:lang w:val="hr-HR"/>
        </w:rPr>
        <w:t xml:space="preserve"> provela </w:t>
      </w:r>
      <w:r w:rsidR="007A40B9">
        <w:rPr>
          <w:sz w:val="22"/>
          <w:szCs w:val="22"/>
          <w:lang w:val="hr-HR"/>
        </w:rPr>
        <w:t xml:space="preserve">nadopunu II. izmjena i dopuna Financijskog plana za 2023. godinu. Predmetne izmjene i dopune </w:t>
      </w:r>
      <w:r w:rsidR="005F0159">
        <w:rPr>
          <w:sz w:val="22"/>
          <w:szCs w:val="22"/>
          <w:lang w:val="hr-HR"/>
        </w:rPr>
        <w:t xml:space="preserve">objavljene </w:t>
      </w:r>
      <w:r w:rsidR="007A40B9">
        <w:rPr>
          <w:sz w:val="22"/>
          <w:szCs w:val="22"/>
          <w:lang w:val="hr-HR"/>
        </w:rPr>
        <w:t xml:space="preserve">su </w:t>
      </w:r>
      <w:r w:rsidR="005F0159">
        <w:rPr>
          <w:sz w:val="22"/>
          <w:szCs w:val="22"/>
          <w:lang w:val="hr-HR"/>
        </w:rPr>
        <w:t xml:space="preserve">na web stranici Škole.  </w:t>
      </w:r>
    </w:p>
    <w:p w:rsidR="005F0159" w:rsidRDefault="005F0159" w:rsidP="00CE2F75">
      <w:pPr>
        <w:tabs>
          <w:tab w:val="right" w:pos="7371"/>
        </w:tabs>
        <w:jc w:val="both"/>
        <w:rPr>
          <w:sz w:val="22"/>
          <w:szCs w:val="22"/>
          <w:lang w:val="hr-HR"/>
        </w:rPr>
      </w:pPr>
    </w:p>
    <w:p w:rsidR="0021621E" w:rsidRDefault="0021621E" w:rsidP="00CE2F75">
      <w:pPr>
        <w:tabs>
          <w:tab w:val="right" w:pos="7371"/>
        </w:tabs>
        <w:jc w:val="both"/>
        <w:rPr>
          <w:sz w:val="22"/>
          <w:szCs w:val="22"/>
          <w:lang w:val="hr-HR"/>
        </w:rPr>
      </w:pPr>
    </w:p>
    <w:p w:rsidR="0021621E" w:rsidRDefault="0021621E" w:rsidP="00CE2F75">
      <w:pPr>
        <w:tabs>
          <w:tab w:val="right" w:pos="7371"/>
        </w:tabs>
        <w:jc w:val="both"/>
        <w:rPr>
          <w:sz w:val="22"/>
          <w:szCs w:val="22"/>
          <w:lang w:val="hr-HR"/>
        </w:rPr>
      </w:pPr>
    </w:p>
    <w:p w:rsidR="005F0159" w:rsidRDefault="005F0159" w:rsidP="00CE2F75">
      <w:pPr>
        <w:tabs>
          <w:tab w:val="right" w:pos="7371"/>
        </w:tabs>
        <w:jc w:val="both"/>
        <w:rPr>
          <w:sz w:val="22"/>
          <w:szCs w:val="22"/>
          <w:lang w:val="hr-HR"/>
        </w:rPr>
      </w:pPr>
    </w:p>
    <w:p w:rsidR="00CE2F75" w:rsidRDefault="0021621E" w:rsidP="00CE2F75">
      <w:pPr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 w:rsidR="00CE2F75">
        <w:rPr>
          <w:sz w:val="22"/>
          <w:szCs w:val="22"/>
          <w:lang w:val="hr-HR"/>
        </w:rPr>
        <w:tab/>
      </w:r>
      <w:r w:rsidR="00CE2F75">
        <w:rPr>
          <w:sz w:val="22"/>
          <w:szCs w:val="22"/>
          <w:lang w:val="hr-HR"/>
        </w:rPr>
        <w:tab/>
      </w:r>
      <w:r w:rsidR="005F0159">
        <w:rPr>
          <w:sz w:val="22"/>
          <w:szCs w:val="22"/>
          <w:lang w:val="hr-HR"/>
        </w:rPr>
        <w:tab/>
      </w:r>
      <w:r w:rsidR="00CE2F75">
        <w:rPr>
          <w:sz w:val="22"/>
          <w:szCs w:val="22"/>
          <w:lang w:val="hr-HR"/>
        </w:rPr>
        <w:tab/>
      </w:r>
      <w:r w:rsidR="00CE2F75">
        <w:rPr>
          <w:sz w:val="22"/>
          <w:szCs w:val="22"/>
          <w:lang w:val="pl-PL"/>
        </w:rPr>
        <w:t>Ravnateljica:</w:t>
      </w:r>
    </w:p>
    <w:p w:rsidR="00CE2F75" w:rsidRDefault="00CE2F75" w:rsidP="00CE2F75">
      <w:pPr>
        <w:jc w:val="both"/>
        <w:rPr>
          <w:sz w:val="22"/>
          <w:szCs w:val="22"/>
          <w:lang w:val="pl-PL"/>
        </w:rPr>
      </w:pPr>
    </w:p>
    <w:p w:rsidR="00CE2F75" w:rsidRDefault="0021621E" w:rsidP="00CE2F75">
      <w:pPr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ab/>
      </w:r>
      <w:r>
        <w:rPr>
          <w:sz w:val="22"/>
          <w:szCs w:val="22"/>
          <w:lang w:val="pl-PL"/>
        </w:rPr>
        <w:tab/>
      </w:r>
      <w:r w:rsidR="00CE2F75">
        <w:rPr>
          <w:sz w:val="22"/>
          <w:szCs w:val="22"/>
          <w:lang w:val="pl-PL"/>
        </w:rPr>
        <w:tab/>
      </w:r>
      <w:r w:rsidR="00CE2F75">
        <w:rPr>
          <w:sz w:val="22"/>
          <w:szCs w:val="22"/>
          <w:lang w:val="pl-PL"/>
        </w:rPr>
        <w:tab/>
      </w:r>
      <w:r w:rsidR="00CE2F75">
        <w:rPr>
          <w:sz w:val="22"/>
          <w:szCs w:val="22"/>
          <w:lang w:val="pl-PL"/>
        </w:rPr>
        <w:tab/>
      </w:r>
      <w:r w:rsidR="00CE2F75">
        <w:rPr>
          <w:sz w:val="22"/>
          <w:szCs w:val="22"/>
          <w:lang w:val="pl-PL"/>
        </w:rPr>
        <w:tab/>
      </w:r>
      <w:r w:rsidR="005F0159">
        <w:rPr>
          <w:sz w:val="22"/>
          <w:szCs w:val="22"/>
          <w:lang w:val="pl-PL"/>
        </w:rPr>
        <w:tab/>
      </w:r>
      <w:r w:rsidR="00CE2F75">
        <w:rPr>
          <w:sz w:val="22"/>
          <w:szCs w:val="22"/>
          <w:lang w:val="pl-PL"/>
        </w:rPr>
        <w:tab/>
        <w:t>Loredana Grdinić, prof.</w:t>
      </w:r>
    </w:p>
    <w:p w:rsidR="00731D6F" w:rsidRDefault="00731D6F" w:rsidP="00A43391">
      <w:pPr>
        <w:tabs>
          <w:tab w:val="right" w:pos="7371"/>
        </w:tabs>
        <w:jc w:val="both"/>
        <w:rPr>
          <w:sz w:val="22"/>
          <w:szCs w:val="22"/>
          <w:lang w:val="hr-HR"/>
        </w:rPr>
      </w:pPr>
    </w:p>
    <w:p w:rsidR="00731D6F" w:rsidRDefault="00731D6F" w:rsidP="00A43391">
      <w:pPr>
        <w:tabs>
          <w:tab w:val="right" w:pos="7371"/>
        </w:tabs>
        <w:jc w:val="both"/>
        <w:rPr>
          <w:sz w:val="22"/>
          <w:szCs w:val="22"/>
          <w:lang w:val="hr-HR"/>
        </w:rPr>
      </w:pPr>
    </w:p>
    <w:p w:rsidR="00731D6F" w:rsidRDefault="00731D6F" w:rsidP="00A43391">
      <w:pPr>
        <w:tabs>
          <w:tab w:val="right" w:pos="7371"/>
        </w:tabs>
        <w:jc w:val="both"/>
        <w:rPr>
          <w:sz w:val="22"/>
          <w:szCs w:val="22"/>
          <w:lang w:val="hr-HR"/>
        </w:rPr>
      </w:pPr>
    </w:p>
    <w:p w:rsidR="00731D6F" w:rsidRDefault="00731D6F" w:rsidP="00A43391">
      <w:pPr>
        <w:tabs>
          <w:tab w:val="right" w:pos="7371"/>
        </w:tabs>
        <w:jc w:val="both"/>
        <w:rPr>
          <w:sz w:val="22"/>
          <w:szCs w:val="22"/>
          <w:lang w:val="hr-HR"/>
        </w:rPr>
      </w:pPr>
    </w:p>
    <w:sectPr w:rsidR="00731D6F" w:rsidSect="008205CB">
      <w:footerReference w:type="even" r:id="rId8"/>
      <w:footerReference w:type="default" r:id="rId9"/>
      <w:pgSz w:w="12240" w:h="16560" w:code="1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599E" w:rsidRDefault="0095599E">
      <w:r>
        <w:separator/>
      </w:r>
    </w:p>
  </w:endnote>
  <w:endnote w:type="continuationSeparator" w:id="0">
    <w:p w:rsidR="0095599E" w:rsidRDefault="00955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34A" w:rsidRDefault="0068034A" w:rsidP="00532AFD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68034A" w:rsidRDefault="0068034A" w:rsidP="008205CB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212065"/>
      <w:docPartObj>
        <w:docPartGallery w:val="Page Numbers (Bottom of Page)"/>
        <w:docPartUnique/>
      </w:docPartObj>
    </w:sdtPr>
    <w:sdtEndPr/>
    <w:sdtContent>
      <w:p w:rsidR="0068034A" w:rsidRDefault="0068034A" w:rsidP="00223BED">
        <w:pPr>
          <w:pStyle w:val="Podnoj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4F4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8034A" w:rsidRDefault="0068034A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599E" w:rsidRDefault="0095599E">
      <w:r>
        <w:separator/>
      </w:r>
    </w:p>
  </w:footnote>
  <w:footnote w:type="continuationSeparator" w:id="0">
    <w:p w:rsidR="0095599E" w:rsidRDefault="009559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47D6E"/>
    <w:multiLevelType w:val="hybridMultilevel"/>
    <w:tmpl w:val="561CEFF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672BA0"/>
    <w:multiLevelType w:val="hybridMultilevel"/>
    <w:tmpl w:val="A7E4751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9534D2"/>
    <w:multiLevelType w:val="hybridMultilevel"/>
    <w:tmpl w:val="E0C2050C"/>
    <w:lvl w:ilvl="0" w:tplc="923223F6">
      <w:start w:val="5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479F58C7"/>
    <w:multiLevelType w:val="hybridMultilevel"/>
    <w:tmpl w:val="91D6383A"/>
    <w:lvl w:ilvl="0" w:tplc="E98E95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2A7CEA"/>
    <w:multiLevelType w:val="hybridMultilevel"/>
    <w:tmpl w:val="D6DA106A"/>
    <w:lvl w:ilvl="0" w:tplc="041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F566CB2"/>
    <w:multiLevelType w:val="hybridMultilevel"/>
    <w:tmpl w:val="828CD05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867DB8"/>
    <w:multiLevelType w:val="hybridMultilevel"/>
    <w:tmpl w:val="ADC2715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3023164"/>
    <w:multiLevelType w:val="hybridMultilevel"/>
    <w:tmpl w:val="9AAEA18C"/>
    <w:lvl w:ilvl="0" w:tplc="ADB0ED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B24E8E"/>
    <w:multiLevelType w:val="hybridMultilevel"/>
    <w:tmpl w:val="EB6AEE0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195A87"/>
    <w:multiLevelType w:val="hybridMultilevel"/>
    <w:tmpl w:val="6368F498"/>
    <w:lvl w:ilvl="0" w:tplc="17162C28">
      <w:start w:val="6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77624D9C"/>
    <w:multiLevelType w:val="hybridMultilevel"/>
    <w:tmpl w:val="1F02094C"/>
    <w:lvl w:ilvl="0" w:tplc="70EA197C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BC4199"/>
    <w:multiLevelType w:val="hybridMultilevel"/>
    <w:tmpl w:val="AF805AB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2"/>
  </w:num>
  <w:num w:numId="5">
    <w:abstractNumId w:val="9"/>
  </w:num>
  <w:num w:numId="6">
    <w:abstractNumId w:val="3"/>
  </w:num>
  <w:num w:numId="7">
    <w:abstractNumId w:val="10"/>
  </w:num>
  <w:num w:numId="8">
    <w:abstractNumId w:val="6"/>
  </w:num>
  <w:num w:numId="9">
    <w:abstractNumId w:val="0"/>
  </w:num>
  <w:num w:numId="10">
    <w:abstractNumId w:val="11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483"/>
    <w:rsid w:val="00000308"/>
    <w:rsid w:val="000006B5"/>
    <w:rsid w:val="00001A70"/>
    <w:rsid w:val="000023FA"/>
    <w:rsid w:val="00005552"/>
    <w:rsid w:val="00013C4C"/>
    <w:rsid w:val="000152E2"/>
    <w:rsid w:val="000156F6"/>
    <w:rsid w:val="000172A4"/>
    <w:rsid w:val="0002194A"/>
    <w:rsid w:val="00022A39"/>
    <w:rsid w:val="00023093"/>
    <w:rsid w:val="00023372"/>
    <w:rsid w:val="00025472"/>
    <w:rsid w:val="0002677B"/>
    <w:rsid w:val="00027945"/>
    <w:rsid w:val="00030F9C"/>
    <w:rsid w:val="00033773"/>
    <w:rsid w:val="000346AB"/>
    <w:rsid w:val="00037E5B"/>
    <w:rsid w:val="000439B1"/>
    <w:rsid w:val="0004410B"/>
    <w:rsid w:val="00045E9C"/>
    <w:rsid w:val="00050ACD"/>
    <w:rsid w:val="00050B23"/>
    <w:rsid w:val="00052E51"/>
    <w:rsid w:val="00052F4E"/>
    <w:rsid w:val="00057933"/>
    <w:rsid w:val="00060122"/>
    <w:rsid w:val="00065FB8"/>
    <w:rsid w:val="00072099"/>
    <w:rsid w:val="000806B0"/>
    <w:rsid w:val="0008080D"/>
    <w:rsid w:val="00080FA8"/>
    <w:rsid w:val="0008236E"/>
    <w:rsid w:val="00091E4B"/>
    <w:rsid w:val="00092A99"/>
    <w:rsid w:val="000A237B"/>
    <w:rsid w:val="000B478C"/>
    <w:rsid w:val="000C0A96"/>
    <w:rsid w:val="000C1D80"/>
    <w:rsid w:val="000C44F0"/>
    <w:rsid w:val="000C47B6"/>
    <w:rsid w:val="000C6955"/>
    <w:rsid w:val="000D5E9B"/>
    <w:rsid w:val="000D5EC0"/>
    <w:rsid w:val="000E0E0B"/>
    <w:rsid w:val="000E2E20"/>
    <w:rsid w:val="000E5DC8"/>
    <w:rsid w:val="00101478"/>
    <w:rsid w:val="00103354"/>
    <w:rsid w:val="0010451E"/>
    <w:rsid w:val="00104DF3"/>
    <w:rsid w:val="00106A0A"/>
    <w:rsid w:val="00107A94"/>
    <w:rsid w:val="00110F4C"/>
    <w:rsid w:val="0011757A"/>
    <w:rsid w:val="00121975"/>
    <w:rsid w:val="001242FB"/>
    <w:rsid w:val="001247EF"/>
    <w:rsid w:val="00126DDD"/>
    <w:rsid w:val="001309B2"/>
    <w:rsid w:val="001321B9"/>
    <w:rsid w:val="0013290E"/>
    <w:rsid w:val="00142BEF"/>
    <w:rsid w:val="001437AD"/>
    <w:rsid w:val="001457E6"/>
    <w:rsid w:val="00150BED"/>
    <w:rsid w:val="00162FD0"/>
    <w:rsid w:val="0016410E"/>
    <w:rsid w:val="00164219"/>
    <w:rsid w:val="0016491D"/>
    <w:rsid w:val="00166384"/>
    <w:rsid w:val="00167FF2"/>
    <w:rsid w:val="001754D9"/>
    <w:rsid w:val="00175BBE"/>
    <w:rsid w:val="00182A58"/>
    <w:rsid w:val="00192FDC"/>
    <w:rsid w:val="00193688"/>
    <w:rsid w:val="00194AB4"/>
    <w:rsid w:val="00195384"/>
    <w:rsid w:val="00196920"/>
    <w:rsid w:val="001B13A4"/>
    <w:rsid w:val="001B234E"/>
    <w:rsid w:val="001B3A55"/>
    <w:rsid w:val="001C1094"/>
    <w:rsid w:val="001C43BA"/>
    <w:rsid w:val="001D5C30"/>
    <w:rsid w:val="001D73DA"/>
    <w:rsid w:val="001E08E2"/>
    <w:rsid w:val="001E1A92"/>
    <w:rsid w:val="001E45A7"/>
    <w:rsid w:val="001E5592"/>
    <w:rsid w:val="001E5AE4"/>
    <w:rsid w:val="001E6022"/>
    <w:rsid w:val="001E6094"/>
    <w:rsid w:val="001E6821"/>
    <w:rsid w:val="001F28D6"/>
    <w:rsid w:val="001F2D87"/>
    <w:rsid w:val="001F2F1A"/>
    <w:rsid w:val="001F6C74"/>
    <w:rsid w:val="002019B5"/>
    <w:rsid w:val="00201FBD"/>
    <w:rsid w:val="00210516"/>
    <w:rsid w:val="00211791"/>
    <w:rsid w:val="00212FCD"/>
    <w:rsid w:val="00213178"/>
    <w:rsid w:val="00213D10"/>
    <w:rsid w:val="002145A4"/>
    <w:rsid w:val="00215A22"/>
    <w:rsid w:val="0021621E"/>
    <w:rsid w:val="0022079A"/>
    <w:rsid w:val="00223BED"/>
    <w:rsid w:val="002273FF"/>
    <w:rsid w:val="0023000F"/>
    <w:rsid w:val="002302F5"/>
    <w:rsid w:val="002320A8"/>
    <w:rsid w:val="00232AB3"/>
    <w:rsid w:val="00237DC8"/>
    <w:rsid w:val="0024180A"/>
    <w:rsid w:val="00245887"/>
    <w:rsid w:val="00246483"/>
    <w:rsid w:val="00256123"/>
    <w:rsid w:val="00264884"/>
    <w:rsid w:val="00265FED"/>
    <w:rsid w:val="00267AA9"/>
    <w:rsid w:val="0027042B"/>
    <w:rsid w:val="00277BE7"/>
    <w:rsid w:val="00281A14"/>
    <w:rsid w:val="002825BD"/>
    <w:rsid w:val="00283A25"/>
    <w:rsid w:val="0028658F"/>
    <w:rsid w:val="00290E5D"/>
    <w:rsid w:val="002918C7"/>
    <w:rsid w:val="00293F76"/>
    <w:rsid w:val="002944B8"/>
    <w:rsid w:val="002A1845"/>
    <w:rsid w:val="002A206B"/>
    <w:rsid w:val="002A2ECB"/>
    <w:rsid w:val="002B0933"/>
    <w:rsid w:val="002B1A91"/>
    <w:rsid w:val="002C1869"/>
    <w:rsid w:val="002C3614"/>
    <w:rsid w:val="002C76F0"/>
    <w:rsid w:val="002C7A88"/>
    <w:rsid w:val="002D6328"/>
    <w:rsid w:val="002E1DD1"/>
    <w:rsid w:val="002E61F0"/>
    <w:rsid w:val="002E6F22"/>
    <w:rsid w:val="002F09B1"/>
    <w:rsid w:val="002F41C4"/>
    <w:rsid w:val="002F4437"/>
    <w:rsid w:val="002F7A19"/>
    <w:rsid w:val="00307B89"/>
    <w:rsid w:val="00307D23"/>
    <w:rsid w:val="003103FD"/>
    <w:rsid w:val="00316D28"/>
    <w:rsid w:val="0032199E"/>
    <w:rsid w:val="003270C7"/>
    <w:rsid w:val="003342E5"/>
    <w:rsid w:val="00335086"/>
    <w:rsid w:val="0033594C"/>
    <w:rsid w:val="00337F2B"/>
    <w:rsid w:val="003413F3"/>
    <w:rsid w:val="00346F85"/>
    <w:rsid w:val="00347F30"/>
    <w:rsid w:val="00353FF0"/>
    <w:rsid w:val="003604D7"/>
    <w:rsid w:val="003610AC"/>
    <w:rsid w:val="00361ECE"/>
    <w:rsid w:val="003623CD"/>
    <w:rsid w:val="00365473"/>
    <w:rsid w:val="00365786"/>
    <w:rsid w:val="003714F6"/>
    <w:rsid w:val="00371F81"/>
    <w:rsid w:val="003747E5"/>
    <w:rsid w:val="00376B01"/>
    <w:rsid w:val="00377DBB"/>
    <w:rsid w:val="003862D7"/>
    <w:rsid w:val="0039313C"/>
    <w:rsid w:val="00395275"/>
    <w:rsid w:val="003A0E8E"/>
    <w:rsid w:val="003A2A5F"/>
    <w:rsid w:val="003A3538"/>
    <w:rsid w:val="003A4F57"/>
    <w:rsid w:val="003A6135"/>
    <w:rsid w:val="003B2DD0"/>
    <w:rsid w:val="003B2F97"/>
    <w:rsid w:val="003B441F"/>
    <w:rsid w:val="003C21F4"/>
    <w:rsid w:val="003C32A1"/>
    <w:rsid w:val="003C7557"/>
    <w:rsid w:val="003C75B9"/>
    <w:rsid w:val="003D142B"/>
    <w:rsid w:val="003D1540"/>
    <w:rsid w:val="003D351A"/>
    <w:rsid w:val="003D356E"/>
    <w:rsid w:val="003D44BF"/>
    <w:rsid w:val="003F0724"/>
    <w:rsid w:val="003F2E3D"/>
    <w:rsid w:val="003F335C"/>
    <w:rsid w:val="003F38B8"/>
    <w:rsid w:val="003F5281"/>
    <w:rsid w:val="003F610C"/>
    <w:rsid w:val="003F61E7"/>
    <w:rsid w:val="003F69BE"/>
    <w:rsid w:val="003F7D70"/>
    <w:rsid w:val="00410454"/>
    <w:rsid w:val="0041072C"/>
    <w:rsid w:val="00414AD0"/>
    <w:rsid w:val="004223ED"/>
    <w:rsid w:val="00423332"/>
    <w:rsid w:val="00425564"/>
    <w:rsid w:val="004255C2"/>
    <w:rsid w:val="00425913"/>
    <w:rsid w:val="00431674"/>
    <w:rsid w:val="00431DC8"/>
    <w:rsid w:val="00436964"/>
    <w:rsid w:val="00441044"/>
    <w:rsid w:val="00443A53"/>
    <w:rsid w:val="00451618"/>
    <w:rsid w:val="00455EAF"/>
    <w:rsid w:val="004609C1"/>
    <w:rsid w:val="00464823"/>
    <w:rsid w:val="00464975"/>
    <w:rsid w:val="004651E8"/>
    <w:rsid w:val="00465520"/>
    <w:rsid w:val="0046559B"/>
    <w:rsid w:val="00465BBB"/>
    <w:rsid w:val="00467DF3"/>
    <w:rsid w:val="00472C2A"/>
    <w:rsid w:val="00474197"/>
    <w:rsid w:val="004743CF"/>
    <w:rsid w:val="004747AB"/>
    <w:rsid w:val="00477866"/>
    <w:rsid w:val="00483657"/>
    <w:rsid w:val="004845F4"/>
    <w:rsid w:val="0048609A"/>
    <w:rsid w:val="00486B1A"/>
    <w:rsid w:val="00490173"/>
    <w:rsid w:val="00491AA7"/>
    <w:rsid w:val="00491CA4"/>
    <w:rsid w:val="00494945"/>
    <w:rsid w:val="00495C51"/>
    <w:rsid w:val="004A021E"/>
    <w:rsid w:val="004A16FC"/>
    <w:rsid w:val="004A213E"/>
    <w:rsid w:val="004A5B56"/>
    <w:rsid w:val="004B2FB5"/>
    <w:rsid w:val="004B6F1C"/>
    <w:rsid w:val="004B7C74"/>
    <w:rsid w:val="004C0757"/>
    <w:rsid w:val="004C5FB4"/>
    <w:rsid w:val="004E375B"/>
    <w:rsid w:val="004E6A79"/>
    <w:rsid w:val="004E730D"/>
    <w:rsid w:val="004F2E21"/>
    <w:rsid w:val="004F6D2E"/>
    <w:rsid w:val="004F6F76"/>
    <w:rsid w:val="004F7CF5"/>
    <w:rsid w:val="00500749"/>
    <w:rsid w:val="00500968"/>
    <w:rsid w:val="00502D37"/>
    <w:rsid w:val="0050578F"/>
    <w:rsid w:val="00507E62"/>
    <w:rsid w:val="00513D7A"/>
    <w:rsid w:val="00516BF4"/>
    <w:rsid w:val="00520C11"/>
    <w:rsid w:val="00521479"/>
    <w:rsid w:val="00523838"/>
    <w:rsid w:val="0052649F"/>
    <w:rsid w:val="00531710"/>
    <w:rsid w:val="00532AFD"/>
    <w:rsid w:val="00532C8C"/>
    <w:rsid w:val="005417B4"/>
    <w:rsid w:val="0054257E"/>
    <w:rsid w:val="00550414"/>
    <w:rsid w:val="00553F1C"/>
    <w:rsid w:val="00556EC6"/>
    <w:rsid w:val="00563E7F"/>
    <w:rsid w:val="0056572E"/>
    <w:rsid w:val="005701A7"/>
    <w:rsid w:val="00573863"/>
    <w:rsid w:val="00573A70"/>
    <w:rsid w:val="00573B09"/>
    <w:rsid w:val="0057529B"/>
    <w:rsid w:val="00577486"/>
    <w:rsid w:val="005827D7"/>
    <w:rsid w:val="00583281"/>
    <w:rsid w:val="00585B60"/>
    <w:rsid w:val="00586359"/>
    <w:rsid w:val="00591338"/>
    <w:rsid w:val="00592AD5"/>
    <w:rsid w:val="00593D3B"/>
    <w:rsid w:val="005A0BCF"/>
    <w:rsid w:val="005A4962"/>
    <w:rsid w:val="005A5270"/>
    <w:rsid w:val="005B06AD"/>
    <w:rsid w:val="005B44EF"/>
    <w:rsid w:val="005B470C"/>
    <w:rsid w:val="005B7C19"/>
    <w:rsid w:val="005C1E14"/>
    <w:rsid w:val="005C34CC"/>
    <w:rsid w:val="005C383F"/>
    <w:rsid w:val="005C4577"/>
    <w:rsid w:val="005C509C"/>
    <w:rsid w:val="005C6BFD"/>
    <w:rsid w:val="005D20B3"/>
    <w:rsid w:val="005D483A"/>
    <w:rsid w:val="005E5DDD"/>
    <w:rsid w:val="005F0159"/>
    <w:rsid w:val="005F07D0"/>
    <w:rsid w:val="005F0924"/>
    <w:rsid w:val="005F28DC"/>
    <w:rsid w:val="005F71C9"/>
    <w:rsid w:val="005F7EB5"/>
    <w:rsid w:val="00600880"/>
    <w:rsid w:val="006055EF"/>
    <w:rsid w:val="0060632E"/>
    <w:rsid w:val="00607FFD"/>
    <w:rsid w:val="00613FDD"/>
    <w:rsid w:val="00615199"/>
    <w:rsid w:val="00617D72"/>
    <w:rsid w:val="00617D99"/>
    <w:rsid w:val="00620EC8"/>
    <w:rsid w:val="00621744"/>
    <w:rsid w:val="00622B2A"/>
    <w:rsid w:val="006231BA"/>
    <w:rsid w:val="00625E7D"/>
    <w:rsid w:val="0063068E"/>
    <w:rsid w:val="0063106D"/>
    <w:rsid w:val="00631CD5"/>
    <w:rsid w:val="00632036"/>
    <w:rsid w:val="006343B5"/>
    <w:rsid w:val="00634732"/>
    <w:rsid w:val="00636AFC"/>
    <w:rsid w:val="00640C25"/>
    <w:rsid w:val="00642E9B"/>
    <w:rsid w:val="00643475"/>
    <w:rsid w:val="00643593"/>
    <w:rsid w:val="0065007D"/>
    <w:rsid w:val="0065145D"/>
    <w:rsid w:val="0065255B"/>
    <w:rsid w:val="006527F2"/>
    <w:rsid w:val="0065497C"/>
    <w:rsid w:val="00654FC4"/>
    <w:rsid w:val="006620AC"/>
    <w:rsid w:val="00663689"/>
    <w:rsid w:val="006647F0"/>
    <w:rsid w:val="00666369"/>
    <w:rsid w:val="00672661"/>
    <w:rsid w:val="00672E66"/>
    <w:rsid w:val="00672EFC"/>
    <w:rsid w:val="00673197"/>
    <w:rsid w:val="006747FE"/>
    <w:rsid w:val="006766E9"/>
    <w:rsid w:val="006777A5"/>
    <w:rsid w:val="0068034A"/>
    <w:rsid w:val="00687C0A"/>
    <w:rsid w:val="00690A96"/>
    <w:rsid w:val="00692AA3"/>
    <w:rsid w:val="00692E80"/>
    <w:rsid w:val="006A139A"/>
    <w:rsid w:val="006A3848"/>
    <w:rsid w:val="006A3D50"/>
    <w:rsid w:val="006A4FE2"/>
    <w:rsid w:val="006A6C38"/>
    <w:rsid w:val="006B1D5F"/>
    <w:rsid w:val="006B3420"/>
    <w:rsid w:val="006B3DBD"/>
    <w:rsid w:val="006B4DC0"/>
    <w:rsid w:val="006B4EB0"/>
    <w:rsid w:val="006C077A"/>
    <w:rsid w:val="006C4FFF"/>
    <w:rsid w:val="006C51EB"/>
    <w:rsid w:val="006C5ADC"/>
    <w:rsid w:val="006E3A91"/>
    <w:rsid w:val="006F1DC4"/>
    <w:rsid w:val="006F23FA"/>
    <w:rsid w:val="006F72DE"/>
    <w:rsid w:val="006F7420"/>
    <w:rsid w:val="0070070F"/>
    <w:rsid w:val="00703352"/>
    <w:rsid w:val="00703ADA"/>
    <w:rsid w:val="00704F03"/>
    <w:rsid w:val="00706976"/>
    <w:rsid w:val="00711575"/>
    <w:rsid w:val="00713CDA"/>
    <w:rsid w:val="00716943"/>
    <w:rsid w:val="007223CA"/>
    <w:rsid w:val="00724481"/>
    <w:rsid w:val="00724C94"/>
    <w:rsid w:val="00731D6F"/>
    <w:rsid w:val="0073214C"/>
    <w:rsid w:val="00733B04"/>
    <w:rsid w:val="00735ADB"/>
    <w:rsid w:val="007428F2"/>
    <w:rsid w:val="00743CDE"/>
    <w:rsid w:val="00744977"/>
    <w:rsid w:val="00745833"/>
    <w:rsid w:val="00747D07"/>
    <w:rsid w:val="007501C9"/>
    <w:rsid w:val="00750B90"/>
    <w:rsid w:val="00752554"/>
    <w:rsid w:val="007532F3"/>
    <w:rsid w:val="00756373"/>
    <w:rsid w:val="00757F35"/>
    <w:rsid w:val="00763075"/>
    <w:rsid w:val="0076402C"/>
    <w:rsid w:val="007642B3"/>
    <w:rsid w:val="00771916"/>
    <w:rsid w:val="007720D6"/>
    <w:rsid w:val="007741A8"/>
    <w:rsid w:val="007774A0"/>
    <w:rsid w:val="007851A0"/>
    <w:rsid w:val="007869E1"/>
    <w:rsid w:val="0079036C"/>
    <w:rsid w:val="00791C1C"/>
    <w:rsid w:val="00793D94"/>
    <w:rsid w:val="00794F35"/>
    <w:rsid w:val="007A3320"/>
    <w:rsid w:val="007A40B9"/>
    <w:rsid w:val="007B018B"/>
    <w:rsid w:val="007B3264"/>
    <w:rsid w:val="007B5854"/>
    <w:rsid w:val="007B5AD8"/>
    <w:rsid w:val="007B69A7"/>
    <w:rsid w:val="007C1C23"/>
    <w:rsid w:val="007C2530"/>
    <w:rsid w:val="007D57FF"/>
    <w:rsid w:val="007E0EFE"/>
    <w:rsid w:val="007E1157"/>
    <w:rsid w:val="007E6545"/>
    <w:rsid w:val="007E675D"/>
    <w:rsid w:val="007F4FEE"/>
    <w:rsid w:val="007F53DB"/>
    <w:rsid w:val="007F5C5A"/>
    <w:rsid w:val="0080337B"/>
    <w:rsid w:val="00803ECC"/>
    <w:rsid w:val="00806134"/>
    <w:rsid w:val="00807187"/>
    <w:rsid w:val="0081590B"/>
    <w:rsid w:val="008205CB"/>
    <w:rsid w:val="00822103"/>
    <w:rsid w:val="00822E2D"/>
    <w:rsid w:val="0082479F"/>
    <w:rsid w:val="00830AB8"/>
    <w:rsid w:val="00831F23"/>
    <w:rsid w:val="00833262"/>
    <w:rsid w:val="00834062"/>
    <w:rsid w:val="00834518"/>
    <w:rsid w:val="00835E0A"/>
    <w:rsid w:val="0083610F"/>
    <w:rsid w:val="008362A6"/>
    <w:rsid w:val="00843866"/>
    <w:rsid w:val="00845B87"/>
    <w:rsid w:val="00852F16"/>
    <w:rsid w:val="008536CE"/>
    <w:rsid w:val="008560AE"/>
    <w:rsid w:val="00856359"/>
    <w:rsid w:val="00861534"/>
    <w:rsid w:val="008628A9"/>
    <w:rsid w:val="00862E8C"/>
    <w:rsid w:val="00864868"/>
    <w:rsid w:val="0086570A"/>
    <w:rsid w:val="00873920"/>
    <w:rsid w:val="0087465A"/>
    <w:rsid w:val="00875D6C"/>
    <w:rsid w:val="00884212"/>
    <w:rsid w:val="00886BC8"/>
    <w:rsid w:val="008871C5"/>
    <w:rsid w:val="00887360"/>
    <w:rsid w:val="008875D0"/>
    <w:rsid w:val="00891929"/>
    <w:rsid w:val="0089220E"/>
    <w:rsid w:val="00892CE1"/>
    <w:rsid w:val="00893CE7"/>
    <w:rsid w:val="008A14C4"/>
    <w:rsid w:val="008A5E1B"/>
    <w:rsid w:val="008A7990"/>
    <w:rsid w:val="008B4334"/>
    <w:rsid w:val="008C042E"/>
    <w:rsid w:val="008C2DB4"/>
    <w:rsid w:val="008C3A8C"/>
    <w:rsid w:val="008D7BB4"/>
    <w:rsid w:val="008D7FE7"/>
    <w:rsid w:val="008E14CA"/>
    <w:rsid w:val="008E2297"/>
    <w:rsid w:val="008E43E2"/>
    <w:rsid w:val="008E7A1E"/>
    <w:rsid w:val="008F32BF"/>
    <w:rsid w:val="008F37D2"/>
    <w:rsid w:val="00901270"/>
    <w:rsid w:val="009014D7"/>
    <w:rsid w:val="009039D4"/>
    <w:rsid w:val="00910A3A"/>
    <w:rsid w:val="00911046"/>
    <w:rsid w:val="0091237B"/>
    <w:rsid w:val="00912494"/>
    <w:rsid w:val="00913343"/>
    <w:rsid w:val="00914E25"/>
    <w:rsid w:val="00915118"/>
    <w:rsid w:val="0091547D"/>
    <w:rsid w:val="00921F8E"/>
    <w:rsid w:val="00926B91"/>
    <w:rsid w:val="009313FD"/>
    <w:rsid w:val="00935C45"/>
    <w:rsid w:val="00940AE1"/>
    <w:rsid w:val="00942DE1"/>
    <w:rsid w:val="0094309E"/>
    <w:rsid w:val="0094571F"/>
    <w:rsid w:val="00951B3E"/>
    <w:rsid w:val="00952A32"/>
    <w:rsid w:val="00954A60"/>
    <w:rsid w:val="0095599E"/>
    <w:rsid w:val="009619DC"/>
    <w:rsid w:val="0096439C"/>
    <w:rsid w:val="00964783"/>
    <w:rsid w:val="009658F2"/>
    <w:rsid w:val="00966566"/>
    <w:rsid w:val="009708BD"/>
    <w:rsid w:val="00976530"/>
    <w:rsid w:val="0098304E"/>
    <w:rsid w:val="009845E9"/>
    <w:rsid w:val="00987731"/>
    <w:rsid w:val="00990E52"/>
    <w:rsid w:val="00991ED5"/>
    <w:rsid w:val="00992EB4"/>
    <w:rsid w:val="00993803"/>
    <w:rsid w:val="009961F7"/>
    <w:rsid w:val="009A1A5F"/>
    <w:rsid w:val="009A67BF"/>
    <w:rsid w:val="009B0FDF"/>
    <w:rsid w:val="009B1E09"/>
    <w:rsid w:val="009B3242"/>
    <w:rsid w:val="009B465D"/>
    <w:rsid w:val="009B6E67"/>
    <w:rsid w:val="009B753D"/>
    <w:rsid w:val="009C2797"/>
    <w:rsid w:val="009C2E90"/>
    <w:rsid w:val="009C3317"/>
    <w:rsid w:val="009D0E8E"/>
    <w:rsid w:val="009D5D9C"/>
    <w:rsid w:val="009D750A"/>
    <w:rsid w:val="009F1E84"/>
    <w:rsid w:val="009F64F8"/>
    <w:rsid w:val="00A02BD4"/>
    <w:rsid w:val="00A02CDD"/>
    <w:rsid w:val="00A03FAC"/>
    <w:rsid w:val="00A06CF4"/>
    <w:rsid w:val="00A07D18"/>
    <w:rsid w:val="00A11882"/>
    <w:rsid w:val="00A13445"/>
    <w:rsid w:val="00A21515"/>
    <w:rsid w:val="00A23C93"/>
    <w:rsid w:val="00A275B2"/>
    <w:rsid w:val="00A322E3"/>
    <w:rsid w:val="00A43391"/>
    <w:rsid w:val="00A438E3"/>
    <w:rsid w:val="00A44166"/>
    <w:rsid w:val="00A4489D"/>
    <w:rsid w:val="00A44ECB"/>
    <w:rsid w:val="00A4690C"/>
    <w:rsid w:val="00A478BA"/>
    <w:rsid w:val="00A479E4"/>
    <w:rsid w:val="00A51070"/>
    <w:rsid w:val="00A51152"/>
    <w:rsid w:val="00A5444E"/>
    <w:rsid w:val="00A54B8A"/>
    <w:rsid w:val="00A55908"/>
    <w:rsid w:val="00A611CF"/>
    <w:rsid w:val="00A61AF2"/>
    <w:rsid w:val="00A6359D"/>
    <w:rsid w:val="00A64166"/>
    <w:rsid w:val="00A6508F"/>
    <w:rsid w:val="00A667A4"/>
    <w:rsid w:val="00A71964"/>
    <w:rsid w:val="00A7384F"/>
    <w:rsid w:val="00A73D0A"/>
    <w:rsid w:val="00A75AEE"/>
    <w:rsid w:val="00A858C3"/>
    <w:rsid w:val="00A91A40"/>
    <w:rsid w:val="00A94B4F"/>
    <w:rsid w:val="00A96AB4"/>
    <w:rsid w:val="00AA12A8"/>
    <w:rsid w:val="00AA2DE1"/>
    <w:rsid w:val="00AA7197"/>
    <w:rsid w:val="00AB204E"/>
    <w:rsid w:val="00AB44AF"/>
    <w:rsid w:val="00AB5CE4"/>
    <w:rsid w:val="00AB7DA6"/>
    <w:rsid w:val="00AC1C24"/>
    <w:rsid w:val="00AC2735"/>
    <w:rsid w:val="00AC29F2"/>
    <w:rsid w:val="00AC3B12"/>
    <w:rsid w:val="00AC4BD0"/>
    <w:rsid w:val="00AC5874"/>
    <w:rsid w:val="00AD21AB"/>
    <w:rsid w:val="00AD7EFF"/>
    <w:rsid w:val="00AE10C0"/>
    <w:rsid w:val="00AE4E3D"/>
    <w:rsid w:val="00AE519F"/>
    <w:rsid w:val="00AE590D"/>
    <w:rsid w:val="00AE7F52"/>
    <w:rsid w:val="00AF1983"/>
    <w:rsid w:val="00AF33E7"/>
    <w:rsid w:val="00AF6E72"/>
    <w:rsid w:val="00B02481"/>
    <w:rsid w:val="00B04E87"/>
    <w:rsid w:val="00B05264"/>
    <w:rsid w:val="00B05718"/>
    <w:rsid w:val="00B05A76"/>
    <w:rsid w:val="00B10E4F"/>
    <w:rsid w:val="00B13EAA"/>
    <w:rsid w:val="00B14CA5"/>
    <w:rsid w:val="00B226A0"/>
    <w:rsid w:val="00B24C0F"/>
    <w:rsid w:val="00B24F48"/>
    <w:rsid w:val="00B25029"/>
    <w:rsid w:val="00B25B2B"/>
    <w:rsid w:val="00B30973"/>
    <w:rsid w:val="00B31C3E"/>
    <w:rsid w:val="00B3311C"/>
    <w:rsid w:val="00B42191"/>
    <w:rsid w:val="00B45815"/>
    <w:rsid w:val="00B46634"/>
    <w:rsid w:val="00B50390"/>
    <w:rsid w:val="00B51183"/>
    <w:rsid w:val="00B54B7A"/>
    <w:rsid w:val="00B628F6"/>
    <w:rsid w:val="00B67D27"/>
    <w:rsid w:val="00B724F1"/>
    <w:rsid w:val="00B84BEF"/>
    <w:rsid w:val="00B908ED"/>
    <w:rsid w:val="00B9452F"/>
    <w:rsid w:val="00B95662"/>
    <w:rsid w:val="00BA081F"/>
    <w:rsid w:val="00BA0ADC"/>
    <w:rsid w:val="00BA24C3"/>
    <w:rsid w:val="00BA6DBB"/>
    <w:rsid w:val="00BA7224"/>
    <w:rsid w:val="00BB08CE"/>
    <w:rsid w:val="00BB2EE1"/>
    <w:rsid w:val="00BB71A7"/>
    <w:rsid w:val="00BB76B3"/>
    <w:rsid w:val="00BB7F7F"/>
    <w:rsid w:val="00BC0A28"/>
    <w:rsid w:val="00BC39F0"/>
    <w:rsid w:val="00BD021E"/>
    <w:rsid w:val="00BD6469"/>
    <w:rsid w:val="00BE67F2"/>
    <w:rsid w:val="00BE69A0"/>
    <w:rsid w:val="00BE7084"/>
    <w:rsid w:val="00BF1D59"/>
    <w:rsid w:val="00BF4CF3"/>
    <w:rsid w:val="00BF54BE"/>
    <w:rsid w:val="00C02F8F"/>
    <w:rsid w:val="00C0408E"/>
    <w:rsid w:val="00C2186A"/>
    <w:rsid w:val="00C2286C"/>
    <w:rsid w:val="00C22A1F"/>
    <w:rsid w:val="00C23FA4"/>
    <w:rsid w:val="00C24102"/>
    <w:rsid w:val="00C25D98"/>
    <w:rsid w:val="00C270C3"/>
    <w:rsid w:val="00C358F1"/>
    <w:rsid w:val="00C36060"/>
    <w:rsid w:val="00C41E02"/>
    <w:rsid w:val="00C46BF2"/>
    <w:rsid w:val="00C52547"/>
    <w:rsid w:val="00C52B9E"/>
    <w:rsid w:val="00C56202"/>
    <w:rsid w:val="00C578E3"/>
    <w:rsid w:val="00C57CF5"/>
    <w:rsid w:val="00C61C61"/>
    <w:rsid w:val="00C61EF4"/>
    <w:rsid w:val="00C6634A"/>
    <w:rsid w:val="00C71D7E"/>
    <w:rsid w:val="00C75C35"/>
    <w:rsid w:val="00C76AB2"/>
    <w:rsid w:val="00C91B53"/>
    <w:rsid w:val="00C948D3"/>
    <w:rsid w:val="00C96287"/>
    <w:rsid w:val="00C973EC"/>
    <w:rsid w:val="00C97FD9"/>
    <w:rsid w:val="00CA2343"/>
    <w:rsid w:val="00CA4C51"/>
    <w:rsid w:val="00CB06A5"/>
    <w:rsid w:val="00CB0B86"/>
    <w:rsid w:val="00CB175F"/>
    <w:rsid w:val="00CB20DF"/>
    <w:rsid w:val="00CB2921"/>
    <w:rsid w:val="00CB30FA"/>
    <w:rsid w:val="00CC07BC"/>
    <w:rsid w:val="00CC4600"/>
    <w:rsid w:val="00CC4FFA"/>
    <w:rsid w:val="00CC560D"/>
    <w:rsid w:val="00CC616D"/>
    <w:rsid w:val="00CD020D"/>
    <w:rsid w:val="00CD0E0A"/>
    <w:rsid w:val="00CD3770"/>
    <w:rsid w:val="00CD3BB4"/>
    <w:rsid w:val="00CE1E35"/>
    <w:rsid w:val="00CE23CC"/>
    <w:rsid w:val="00CE2F75"/>
    <w:rsid w:val="00CE56D6"/>
    <w:rsid w:val="00CE7606"/>
    <w:rsid w:val="00CF77E7"/>
    <w:rsid w:val="00D000B6"/>
    <w:rsid w:val="00D01803"/>
    <w:rsid w:val="00D02708"/>
    <w:rsid w:val="00D04078"/>
    <w:rsid w:val="00D05946"/>
    <w:rsid w:val="00D06DBF"/>
    <w:rsid w:val="00D12863"/>
    <w:rsid w:val="00D12D1A"/>
    <w:rsid w:val="00D15E09"/>
    <w:rsid w:val="00D23CD7"/>
    <w:rsid w:val="00D30BA6"/>
    <w:rsid w:val="00D32563"/>
    <w:rsid w:val="00D336B0"/>
    <w:rsid w:val="00D37BC1"/>
    <w:rsid w:val="00D37F8B"/>
    <w:rsid w:val="00D40621"/>
    <w:rsid w:val="00D4091B"/>
    <w:rsid w:val="00D51831"/>
    <w:rsid w:val="00D5289C"/>
    <w:rsid w:val="00D5465C"/>
    <w:rsid w:val="00D57C56"/>
    <w:rsid w:val="00D627DF"/>
    <w:rsid w:val="00D63843"/>
    <w:rsid w:val="00D67E82"/>
    <w:rsid w:val="00D732CB"/>
    <w:rsid w:val="00D73390"/>
    <w:rsid w:val="00D73779"/>
    <w:rsid w:val="00D73840"/>
    <w:rsid w:val="00D76415"/>
    <w:rsid w:val="00D81319"/>
    <w:rsid w:val="00D82329"/>
    <w:rsid w:val="00D90507"/>
    <w:rsid w:val="00D96AD4"/>
    <w:rsid w:val="00DA16AD"/>
    <w:rsid w:val="00DA2968"/>
    <w:rsid w:val="00DB0D35"/>
    <w:rsid w:val="00DB187E"/>
    <w:rsid w:val="00DB1B61"/>
    <w:rsid w:val="00DC1214"/>
    <w:rsid w:val="00DC172C"/>
    <w:rsid w:val="00DC25DB"/>
    <w:rsid w:val="00DC356D"/>
    <w:rsid w:val="00DC443D"/>
    <w:rsid w:val="00DC6FF3"/>
    <w:rsid w:val="00DC77AD"/>
    <w:rsid w:val="00DD0421"/>
    <w:rsid w:val="00DD178C"/>
    <w:rsid w:val="00DD3ED9"/>
    <w:rsid w:val="00DD5BC9"/>
    <w:rsid w:val="00DE1339"/>
    <w:rsid w:val="00DE2BD7"/>
    <w:rsid w:val="00DE3344"/>
    <w:rsid w:val="00DE3373"/>
    <w:rsid w:val="00DE3D1E"/>
    <w:rsid w:val="00DF01DD"/>
    <w:rsid w:val="00DF3564"/>
    <w:rsid w:val="00DF782B"/>
    <w:rsid w:val="00DF7D36"/>
    <w:rsid w:val="00E03860"/>
    <w:rsid w:val="00E04518"/>
    <w:rsid w:val="00E059FB"/>
    <w:rsid w:val="00E06499"/>
    <w:rsid w:val="00E1038D"/>
    <w:rsid w:val="00E10B55"/>
    <w:rsid w:val="00E1271C"/>
    <w:rsid w:val="00E12C4C"/>
    <w:rsid w:val="00E14E31"/>
    <w:rsid w:val="00E20D3A"/>
    <w:rsid w:val="00E211D1"/>
    <w:rsid w:val="00E26E09"/>
    <w:rsid w:val="00E30EB2"/>
    <w:rsid w:val="00E3100A"/>
    <w:rsid w:val="00E31B6E"/>
    <w:rsid w:val="00E361D0"/>
    <w:rsid w:val="00E4429A"/>
    <w:rsid w:val="00E44CB6"/>
    <w:rsid w:val="00E464BD"/>
    <w:rsid w:val="00E52A30"/>
    <w:rsid w:val="00E56AC4"/>
    <w:rsid w:val="00E606A0"/>
    <w:rsid w:val="00E63315"/>
    <w:rsid w:val="00E65328"/>
    <w:rsid w:val="00E71E94"/>
    <w:rsid w:val="00E76CBD"/>
    <w:rsid w:val="00E84AE1"/>
    <w:rsid w:val="00E85735"/>
    <w:rsid w:val="00E86FBC"/>
    <w:rsid w:val="00E92923"/>
    <w:rsid w:val="00E93D04"/>
    <w:rsid w:val="00E94048"/>
    <w:rsid w:val="00E94770"/>
    <w:rsid w:val="00E9574D"/>
    <w:rsid w:val="00E96698"/>
    <w:rsid w:val="00EA32C4"/>
    <w:rsid w:val="00EA44EF"/>
    <w:rsid w:val="00EA5ED1"/>
    <w:rsid w:val="00EB0330"/>
    <w:rsid w:val="00EB2FD8"/>
    <w:rsid w:val="00EB771E"/>
    <w:rsid w:val="00EC380F"/>
    <w:rsid w:val="00EC5198"/>
    <w:rsid w:val="00EC5C45"/>
    <w:rsid w:val="00EC64B5"/>
    <w:rsid w:val="00ED248B"/>
    <w:rsid w:val="00ED554C"/>
    <w:rsid w:val="00ED608C"/>
    <w:rsid w:val="00ED66DC"/>
    <w:rsid w:val="00EE15AB"/>
    <w:rsid w:val="00EE1F3D"/>
    <w:rsid w:val="00EE2CB8"/>
    <w:rsid w:val="00EE3118"/>
    <w:rsid w:val="00EE3925"/>
    <w:rsid w:val="00EE63A6"/>
    <w:rsid w:val="00EE6D35"/>
    <w:rsid w:val="00EF0700"/>
    <w:rsid w:val="00F009AA"/>
    <w:rsid w:val="00F03010"/>
    <w:rsid w:val="00F056CD"/>
    <w:rsid w:val="00F067E6"/>
    <w:rsid w:val="00F13AD0"/>
    <w:rsid w:val="00F16C82"/>
    <w:rsid w:val="00F227FE"/>
    <w:rsid w:val="00F23D3A"/>
    <w:rsid w:val="00F305D9"/>
    <w:rsid w:val="00F318F6"/>
    <w:rsid w:val="00F32E7B"/>
    <w:rsid w:val="00F36338"/>
    <w:rsid w:val="00F42165"/>
    <w:rsid w:val="00F47C05"/>
    <w:rsid w:val="00F53E9F"/>
    <w:rsid w:val="00F60D46"/>
    <w:rsid w:val="00F61072"/>
    <w:rsid w:val="00F617ED"/>
    <w:rsid w:val="00F62DD4"/>
    <w:rsid w:val="00F63931"/>
    <w:rsid w:val="00F658E9"/>
    <w:rsid w:val="00F65EBE"/>
    <w:rsid w:val="00F7278F"/>
    <w:rsid w:val="00F7703B"/>
    <w:rsid w:val="00F80B2D"/>
    <w:rsid w:val="00F8235A"/>
    <w:rsid w:val="00F86521"/>
    <w:rsid w:val="00F874F2"/>
    <w:rsid w:val="00F93D1C"/>
    <w:rsid w:val="00F97352"/>
    <w:rsid w:val="00FA0786"/>
    <w:rsid w:val="00FA5092"/>
    <w:rsid w:val="00FA58A4"/>
    <w:rsid w:val="00FA7A76"/>
    <w:rsid w:val="00FB7F0E"/>
    <w:rsid w:val="00FC0405"/>
    <w:rsid w:val="00FC4EA7"/>
    <w:rsid w:val="00FC5A37"/>
    <w:rsid w:val="00FC7EBB"/>
    <w:rsid w:val="00FD1B14"/>
    <w:rsid w:val="00FD1E58"/>
    <w:rsid w:val="00FD2EE8"/>
    <w:rsid w:val="00FD363C"/>
    <w:rsid w:val="00FD6A10"/>
    <w:rsid w:val="00FE05F8"/>
    <w:rsid w:val="00FF6AA2"/>
    <w:rsid w:val="00FF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82A5B61"/>
  <w15:docId w15:val="{E3F98953-D141-468B-B136-C4308E7D4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E21"/>
    <w:pPr>
      <w:overflowPunct w:val="0"/>
      <w:autoSpaceDE w:val="0"/>
      <w:autoSpaceDN w:val="0"/>
      <w:adjustRightInd w:val="0"/>
      <w:textAlignment w:val="baseline"/>
    </w:pPr>
    <w:rPr>
      <w:sz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kstbalonia1">
    <w:name w:val="Tekst balončića1"/>
    <w:basedOn w:val="Normal"/>
    <w:rsid w:val="004F2E21"/>
    <w:rPr>
      <w:rFonts w:ascii="Tahoma" w:hAnsi="Tahoma"/>
      <w:sz w:val="16"/>
    </w:rPr>
  </w:style>
  <w:style w:type="paragraph" w:styleId="Podnoje">
    <w:name w:val="footer"/>
    <w:basedOn w:val="Normal"/>
    <w:link w:val="PodnojeChar"/>
    <w:uiPriority w:val="99"/>
    <w:rsid w:val="004F2E21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4F2E21"/>
  </w:style>
  <w:style w:type="table" w:styleId="Reetkatablice">
    <w:name w:val="Table Grid"/>
    <w:basedOn w:val="Obinatablica"/>
    <w:rsid w:val="00D63843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semiHidden/>
    <w:rsid w:val="000E5DC8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rsid w:val="008205CB"/>
    <w:pPr>
      <w:tabs>
        <w:tab w:val="center" w:pos="4536"/>
        <w:tab w:val="right" w:pos="9072"/>
      </w:tabs>
    </w:pPr>
  </w:style>
  <w:style w:type="paragraph" w:customStyle="1" w:styleId="t-11-9-sred">
    <w:name w:val="t-11-9-sred"/>
    <w:basedOn w:val="Normal"/>
    <w:rsid w:val="004F6D2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hr-HR"/>
    </w:rPr>
  </w:style>
  <w:style w:type="paragraph" w:customStyle="1" w:styleId="clanak">
    <w:name w:val="clanak"/>
    <w:basedOn w:val="Normal"/>
    <w:rsid w:val="004F6D2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hr-HR"/>
    </w:rPr>
  </w:style>
  <w:style w:type="paragraph" w:customStyle="1" w:styleId="t-9-8">
    <w:name w:val="t-9-8"/>
    <w:basedOn w:val="Normal"/>
    <w:rsid w:val="004F6D2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hr-HR"/>
    </w:rPr>
  </w:style>
  <w:style w:type="paragraph" w:customStyle="1" w:styleId="klasa2">
    <w:name w:val="klasa2"/>
    <w:basedOn w:val="Normal"/>
    <w:rsid w:val="006A3D5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hr-HR"/>
    </w:rPr>
  </w:style>
  <w:style w:type="paragraph" w:styleId="Odlomakpopisa">
    <w:name w:val="List Paragraph"/>
    <w:basedOn w:val="Normal"/>
    <w:uiPriority w:val="99"/>
    <w:qFormat/>
    <w:rsid w:val="009039D4"/>
    <w:pPr>
      <w:ind w:left="720"/>
      <w:contextualSpacing/>
    </w:pPr>
  </w:style>
  <w:style w:type="character" w:customStyle="1" w:styleId="PodnojeChar">
    <w:name w:val="Podnožje Char"/>
    <w:basedOn w:val="Zadanifontodlomka"/>
    <w:link w:val="Podnoje"/>
    <w:uiPriority w:val="99"/>
    <w:rsid w:val="00887360"/>
    <w:rPr>
      <w:sz w:val="24"/>
      <w:lang w:val="en-US"/>
    </w:rPr>
  </w:style>
  <w:style w:type="character" w:styleId="Istaknuto">
    <w:name w:val="Emphasis"/>
    <w:basedOn w:val="Zadanifontodlomka"/>
    <w:qFormat/>
    <w:rsid w:val="00106A0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ECBCF1-58FD-4275-8542-0BDA641CA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8</Pages>
  <Words>2971</Words>
  <Characters>16938</Characters>
  <Application>Microsoft Office Word</Application>
  <DocSecurity>0</DocSecurity>
  <Lines>141</Lines>
  <Paragraphs>39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NADLEŽNO MINISTARSTVO RAZDJEL___RKDP 17423</vt:lpstr>
      <vt:lpstr>NADLEŽNO MINISTARSTVO RAZDJEL___RKDP 17423</vt:lpstr>
    </vt:vector>
  </TitlesOfParts>
  <Company>Obrtnicka skola Opatija</Company>
  <LinksUpToDate>false</LinksUpToDate>
  <CharactersWithSpaces>19870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NADLEŽNO MINISTARSTVO RAZDJEL___RKDP 17423</dc:title>
  <dc:creator>Prof.dr.Butkovic Mirko</dc:creator>
  <cp:lastModifiedBy>Korisnik</cp:lastModifiedBy>
  <cp:revision>11</cp:revision>
  <cp:lastPrinted>2024-01-30T08:37:00Z</cp:lastPrinted>
  <dcterms:created xsi:type="dcterms:W3CDTF">2024-01-29T22:33:00Z</dcterms:created>
  <dcterms:modified xsi:type="dcterms:W3CDTF">2024-01-30T09:36:00Z</dcterms:modified>
</cp:coreProperties>
</file>