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3" w:rsidRPr="00106A0A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korisnik</w:t>
      </w:r>
      <w:proofErr w:type="spellEnd"/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  <w:proofErr w:type="spellStart"/>
      <w:r w:rsidR="00A438E3" w:rsidRPr="00106A0A">
        <w:rPr>
          <w:rStyle w:val="Istaknuto"/>
        </w:rPr>
        <w:t>Bože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Milanovića</w:t>
      </w:r>
      <w:proofErr w:type="spellEnd"/>
      <w:r w:rsidR="00A438E3"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="00A438E3" w:rsidRPr="00106A0A">
        <w:rPr>
          <w:rStyle w:val="Istaknuto"/>
        </w:rPr>
        <w:t>51410 Opatija</w:t>
      </w:r>
      <w:r>
        <w:rPr>
          <w:rStyle w:val="Istaknuto"/>
        </w:rPr>
        <w:tab/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i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</w:t>
      </w:r>
      <w:proofErr w:type="spellStart"/>
      <w:r w:rsidR="00FD2EE8" w:rsidRPr="00106A0A">
        <w:rPr>
          <w:rStyle w:val="Istaknuto"/>
        </w:rPr>
        <w:t>obrazovanje</w:t>
      </w:r>
      <w:proofErr w:type="spellEnd"/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16491D">
        <w:rPr>
          <w:b/>
          <w:i/>
          <w:sz w:val="28"/>
          <w:szCs w:val="28"/>
          <w:lang w:val="pl-PL"/>
        </w:rPr>
        <w:t>lipanj 2021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16491D">
        <w:rPr>
          <w:lang w:val="pl-PL"/>
        </w:rPr>
        <w:t>12</w:t>
      </w:r>
      <w:r w:rsidR="00A61AF2">
        <w:rPr>
          <w:lang w:val="pl-PL"/>
        </w:rPr>
        <w:t xml:space="preserve">. </w:t>
      </w:r>
      <w:r w:rsidR="00106A0A">
        <w:rPr>
          <w:lang w:val="pl-PL"/>
        </w:rPr>
        <w:t xml:space="preserve">srpnja </w:t>
      </w:r>
      <w:r w:rsidR="008F37D2">
        <w:rPr>
          <w:lang w:val="pl-PL"/>
        </w:rPr>
        <w:t>20</w:t>
      </w:r>
      <w:r w:rsidR="0016491D">
        <w:rPr>
          <w:lang w:val="pl-PL"/>
        </w:rPr>
        <w:t>21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proračunu (NN 87/08, 136/12, 15/15), </w:t>
      </w:r>
      <w:r w:rsidRPr="000E5DC8">
        <w:rPr>
          <w:sz w:val="22"/>
          <w:szCs w:val="22"/>
          <w:lang w:val="pl-PL"/>
        </w:rPr>
        <w:t xml:space="preserve">Pravilnika o proračunskom računovodstvu i računskom planu </w:t>
      </w:r>
      <w:bookmarkEnd w:id="0"/>
      <w:r w:rsidRPr="000E5DC8">
        <w:rPr>
          <w:sz w:val="22"/>
          <w:szCs w:val="22"/>
          <w:lang w:val="pl-PL"/>
        </w:rPr>
        <w:t xml:space="preserve">(NN </w:t>
      </w:r>
      <w:r>
        <w:rPr>
          <w:sz w:val="22"/>
          <w:szCs w:val="22"/>
          <w:lang w:val="pl-PL"/>
        </w:rPr>
        <w:t>124/14, 115/15, 87/16, 3/18</w:t>
      </w:r>
      <w:r w:rsidR="0016491D">
        <w:rPr>
          <w:sz w:val="22"/>
          <w:szCs w:val="22"/>
          <w:lang w:val="pl-PL"/>
        </w:rPr>
        <w:t>, 126/19</w:t>
      </w:r>
      <w:r w:rsidRPr="000E5DC8">
        <w:rPr>
          <w:sz w:val="22"/>
          <w:szCs w:val="22"/>
          <w:lang w:val="pl-PL"/>
        </w:rPr>
        <w:t>),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 xml:space="preserve"> Pravilnika o financijskom izvještavanju u proračunskom računovodstvu (</w:t>
      </w:r>
      <w:r w:rsidRPr="00C22A1F">
        <w:rPr>
          <w:sz w:val="22"/>
          <w:szCs w:val="22"/>
          <w:lang w:val="pl-PL"/>
        </w:rPr>
        <w:t xml:space="preserve">NN </w:t>
      </w:r>
      <w:r>
        <w:rPr>
          <w:sz w:val="22"/>
          <w:szCs w:val="22"/>
          <w:lang w:val="pl-PL"/>
        </w:rPr>
        <w:t>03/15, 93/15, 135/15, 28/17</w:t>
      </w:r>
      <w:r w:rsidR="00C6634A">
        <w:rPr>
          <w:sz w:val="22"/>
          <w:szCs w:val="22"/>
          <w:lang w:val="pl-PL"/>
        </w:rPr>
        <w:t>, 112/18, 126/19</w:t>
      </w:r>
      <w:r w:rsidRPr="000E5DC8">
        <w:rPr>
          <w:sz w:val="22"/>
          <w:szCs w:val="22"/>
          <w:lang w:val="pl-PL"/>
        </w:rPr>
        <w:t>)</w:t>
      </w:r>
      <w:r w:rsidR="007869E1">
        <w:rPr>
          <w:sz w:val="22"/>
          <w:szCs w:val="22"/>
          <w:lang w:val="pl-PL"/>
        </w:rPr>
        <w:t>, O</w:t>
      </w:r>
      <w:r>
        <w:rPr>
          <w:sz w:val="22"/>
          <w:szCs w:val="22"/>
          <w:lang w:val="pl-PL"/>
        </w:rPr>
        <w:t>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 kao sastavni dio financijskog izvještaja sastavljamo sljedeće bilješke vezane za pojedinačno iskazivanje pozicija i događaja u poslovanju Obrtničke škole u Opatiji u razdoblju od 01. siječnja do 3</w:t>
      </w:r>
      <w:r w:rsidR="00EE2CB8">
        <w:rPr>
          <w:sz w:val="22"/>
          <w:szCs w:val="22"/>
          <w:lang w:val="pl-PL"/>
        </w:rPr>
        <w:t>0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EE2CB8">
        <w:rPr>
          <w:sz w:val="22"/>
          <w:szCs w:val="22"/>
          <w:lang w:val="pl-PL"/>
        </w:rPr>
        <w:t xml:space="preserve">lipnja </w:t>
      </w:r>
      <w:r w:rsidR="00027945">
        <w:rPr>
          <w:sz w:val="22"/>
          <w:szCs w:val="22"/>
          <w:lang w:val="pl-PL"/>
        </w:rPr>
        <w:t>20</w:t>
      </w:r>
      <w:r w:rsidR="0016491D">
        <w:rPr>
          <w:sz w:val="22"/>
          <w:szCs w:val="22"/>
          <w:lang w:val="pl-PL"/>
        </w:rPr>
        <w:t>21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EE2CB8">
        <w:rPr>
          <w:b/>
          <w:i/>
          <w:sz w:val="22"/>
          <w:szCs w:val="22"/>
          <w:lang w:val="pl-PL"/>
        </w:rPr>
        <w:t>LIPANJ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806134">
        <w:rPr>
          <w:b/>
          <w:i/>
          <w:sz w:val="22"/>
          <w:szCs w:val="22"/>
          <w:lang w:val="pl-PL"/>
        </w:rPr>
        <w:t>21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 u pravilu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</w:t>
      </w:r>
      <w:r w:rsidR="001437AD">
        <w:rPr>
          <w:sz w:val="22"/>
          <w:szCs w:val="22"/>
          <w:lang w:val="pl-PL"/>
        </w:rPr>
        <w:t>od strane Ministarstva znanosti i obrazovanja</w:t>
      </w:r>
      <w:r w:rsidRPr="000E5DC8">
        <w:rPr>
          <w:sz w:val="22"/>
          <w:szCs w:val="22"/>
          <w:lang w:val="pl-PL"/>
        </w:rPr>
        <w:t>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</w:t>
      </w:r>
      <w:r w:rsidR="00913343">
        <w:rPr>
          <w:sz w:val="22"/>
          <w:szCs w:val="22"/>
          <w:lang w:val="pl-PL"/>
        </w:rPr>
        <w:t xml:space="preserve"> (najam prostora, kamate) </w:t>
      </w:r>
      <w:r w:rsidR="004743CF" w:rsidRPr="000E5DC8">
        <w:rPr>
          <w:sz w:val="22"/>
          <w:szCs w:val="22"/>
          <w:lang w:val="pl-PL"/>
        </w:rPr>
        <w:t>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</w:t>
      </w:r>
      <w:r w:rsidR="00D000B6">
        <w:rPr>
          <w:sz w:val="22"/>
          <w:szCs w:val="22"/>
          <w:lang w:val="pl-PL"/>
        </w:rPr>
        <w:t>nciranjem od strane učenika, putničke</w:t>
      </w:r>
      <w:r w:rsidR="004743CF" w:rsidRPr="000E5DC8">
        <w:rPr>
          <w:sz w:val="22"/>
          <w:szCs w:val="22"/>
          <w:lang w:val="pl-PL"/>
        </w:rPr>
        <w:t xml:space="preserve"> agencije angažirane za realizaciju </w:t>
      </w:r>
      <w:r w:rsidR="00EE2CB8">
        <w:rPr>
          <w:sz w:val="22"/>
          <w:szCs w:val="22"/>
          <w:lang w:val="pl-PL"/>
        </w:rPr>
        <w:t xml:space="preserve">izleta učenika </w:t>
      </w:r>
      <w:r w:rsidR="004743CF" w:rsidRPr="000E5DC8">
        <w:rPr>
          <w:sz w:val="22"/>
          <w:szCs w:val="22"/>
          <w:lang w:val="pl-PL"/>
        </w:rPr>
        <w:t>i donacija</w:t>
      </w:r>
      <w:r w:rsidR="00913343">
        <w:rPr>
          <w:sz w:val="22"/>
          <w:szCs w:val="22"/>
          <w:lang w:val="pl-PL"/>
        </w:rPr>
        <w:t>ma</w:t>
      </w:r>
      <w:r w:rsidR="004743CF" w:rsidRPr="000E5DC8">
        <w:rPr>
          <w:sz w:val="22"/>
          <w:szCs w:val="22"/>
          <w:lang w:val="pl-PL"/>
        </w:rPr>
        <w:t>.</w:t>
      </w:r>
    </w:p>
    <w:p w:rsidR="009014D7" w:rsidRDefault="009014D7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Izvještajno razdoblje obilježila je prije svega aktivnost oko organizacije i realizacije nastave </w:t>
      </w:r>
      <w:r w:rsidR="0016491D">
        <w:rPr>
          <w:sz w:val="22"/>
          <w:szCs w:val="22"/>
          <w:lang w:val="pl-PL"/>
        </w:rPr>
        <w:t>u epidemiološki prihvatljvim uvjetima usli</w:t>
      </w:r>
      <w:r>
        <w:rPr>
          <w:sz w:val="22"/>
          <w:szCs w:val="22"/>
          <w:lang w:val="pl-PL"/>
        </w:rPr>
        <w:t>jed situacij</w:t>
      </w:r>
      <w:r w:rsidR="0016491D">
        <w:rPr>
          <w:sz w:val="22"/>
          <w:szCs w:val="22"/>
          <w:lang w:val="pl-PL"/>
        </w:rPr>
        <w:t>e s pandemijom COVID-19 virusa te prodaje naknadno pronađenog zemljišta, kojega je ova Škola kao pravni sljedni</w:t>
      </w:r>
      <w:r w:rsidR="00806134">
        <w:rPr>
          <w:sz w:val="22"/>
          <w:szCs w:val="22"/>
          <w:lang w:val="pl-PL"/>
        </w:rPr>
        <w:t>k CUO Opatija bila suvlasnik jedne petine.</w:t>
      </w:r>
    </w:p>
    <w:p w:rsidR="009014D7" w:rsidRPr="000E5DC8" w:rsidRDefault="009014D7">
      <w:pPr>
        <w:jc w:val="both"/>
        <w:rPr>
          <w:sz w:val="22"/>
          <w:szCs w:val="22"/>
          <w:lang w:val="pl-PL"/>
        </w:rPr>
      </w:pP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16491D">
        <w:rPr>
          <w:sz w:val="22"/>
          <w:szCs w:val="22"/>
          <w:lang w:val="pl-PL"/>
        </w:rPr>
        <w:t>3.271.019</w:t>
      </w:r>
      <w:r w:rsidR="008A14C4">
        <w:rPr>
          <w:sz w:val="22"/>
          <w:szCs w:val="22"/>
          <w:lang w:val="pl-PL"/>
        </w:rPr>
        <w:tab/>
      </w:r>
      <w:r w:rsidR="0016491D">
        <w:rPr>
          <w:sz w:val="22"/>
          <w:szCs w:val="22"/>
          <w:lang w:val="pl-PL"/>
        </w:rPr>
        <w:t>AOP 632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16491D">
        <w:rPr>
          <w:sz w:val="22"/>
          <w:szCs w:val="22"/>
          <w:lang w:val="pl-PL"/>
        </w:rPr>
        <w:t>2.328.247</w:t>
      </w:r>
      <w:r w:rsidR="0016491D">
        <w:rPr>
          <w:sz w:val="22"/>
          <w:szCs w:val="22"/>
          <w:lang w:val="pl-PL"/>
        </w:rPr>
        <w:tab/>
        <w:t>AOP 633</w:t>
      </w:r>
    </w:p>
    <w:p w:rsidR="00EC64B5" w:rsidRPr="000E5DC8" w:rsidRDefault="0016491D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 xml:space="preserve"> izvješ</w:t>
      </w:r>
      <w:r w:rsidR="00E94770">
        <w:rPr>
          <w:sz w:val="22"/>
          <w:szCs w:val="22"/>
          <w:lang w:val="pl-PL"/>
        </w:rPr>
        <w:t>t</w:t>
      </w:r>
      <w:r w:rsidR="00FD1B14" w:rsidRPr="000E5DC8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 w:rsidR="00EC64B5" w:rsidRPr="000E5DC8">
        <w:rPr>
          <w:sz w:val="22"/>
          <w:szCs w:val="22"/>
          <w:lang w:val="pl-PL"/>
        </w:rPr>
        <w:t xml:space="preserve">              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942.772</w:t>
      </w:r>
      <w:r w:rsidR="00194AB4">
        <w:rPr>
          <w:sz w:val="22"/>
          <w:szCs w:val="22"/>
          <w:lang w:val="pl-PL"/>
        </w:rPr>
        <w:t xml:space="preserve"> 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>
        <w:rPr>
          <w:sz w:val="22"/>
          <w:szCs w:val="22"/>
          <w:lang w:val="pl-PL"/>
        </w:rPr>
        <w:t>4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         </w:t>
      </w:r>
      <w:r w:rsidR="00EA32C4">
        <w:rPr>
          <w:sz w:val="22"/>
          <w:szCs w:val="22"/>
          <w:lang w:val="pl-PL"/>
        </w:rPr>
        <w:t xml:space="preserve"> </w:t>
      </w:r>
      <w:r w:rsidR="00194AB4">
        <w:rPr>
          <w:sz w:val="22"/>
          <w:szCs w:val="22"/>
          <w:lang w:val="pl-PL"/>
        </w:rPr>
        <w:t xml:space="preserve"> </w:t>
      </w:r>
      <w:r w:rsidR="0016491D">
        <w:rPr>
          <w:sz w:val="22"/>
          <w:szCs w:val="22"/>
          <w:lang w:val="pl-PL"/>
        </w:rPr>
        <w:t>20.412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16491D">
        <w:rPr>
          <w:sz w:val="22"/>
          <w:szCs w:val="22"/>
          <w:lang w:val="pl-PL"/>
        </w:rPr>
        <w:t>36</w:t>
      </w:r>
    </w:p>
    <w:p w:rsidR="00FD1B14" w:rsidRDefault="0016491D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 w:rsidR="00B46634">
        <w:rPr>
          <w:sz w:val="22"/>
          <w:szCs w:val="22"/>
          <w:lang w:val="pl-PL"/>
        </w:rPr>
        <w:t>0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06.2021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ab/>
        <w:t xml:space="preserve">    963.184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8</w:t>
      </w:r>
    </w:p>
    <w:p w:rsidR="003D1540" w:rsidRDefault="003D1540" w:rsidP="003D1540">
      <w:pPr>
        <w:jc w:val="both"/>
        <w:rPr>
          <w:sz w:val="22"/>
          <w:szCs w:val="22"/>
          <w:lang w:val="pl-PL"/>
        </w:rPr>
      </w:pP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3D1540" w:rsidRPr="00AC3B12" w:rsidRDefault="003D1540" w:rsidP="003D1540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i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106" w:type="dxa"/>
        <w:tblInd w:w="108" w:type="dxa"/>
        <w:tblLook w:val="01E0" w:firstRow="1" w:lastRow="1" w:firstColumn="1" w:lastColumn="1" w:noHBand="0" w:noVBand="0"/>
      </w:tblPr>
      <w:tblGrid>
        <w:gridCol w:w="993"/>
        <w:gridCol w:w="3118"/>
        <w:gridCol w:w="1405"/>
        <w:gridCol w:w="1390"/>
        <w:gridCol w:w="1200"/>
      </w:tblGrid>
      <w:tr w:rsidR="009D750A" w:rsidRPr="00316D14" w:rsidTr="009D750A">
        <w:tc>
          <w:tcPr>
            <w:tcW w:w="993" w:type="dxa"/>
            <w:vAlign w:val="center"/>
          </w:tcPr>
          <w:p w:rsidR="009D750A" w:rsidRPr="004E08EE" w:rsidRDefault="009D750A" w:rsidP="009D750A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9D750A" w:rsidRPr="004E08EE" w:rsidRDefault="009D750A" w:rsidP="009D750A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9D750A" w:rsidRPr="004E08EE" w:rsidRDefault="009D750A" w:rsidP="009D750A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1405" w:type="dxa"/>
            <w:vAlign w:val="center"/>
          </w:tcPr>
          <w:p w:rsidR="009D750A" w:rsidRPr="004E08EE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2020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9D750A" w:rsidRPr="00475793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proofErr w:type="spellStart"/>
            <w:r w:rsidRPr="00475793">
              <w:rPr>
                <w:sz w:val="20"/>
              </w:rPr>
              <w:t>Os</w:t>
            </w:r>
            <w:proofErr w:type="spellEnd"/>
            <w:r w:rsidRPr="00475793">
              <w:rPr>
                <w:sz w:val="20"/>
                <w:lang w:val="pl-PL"/>
              </w:rPr>
              <w:t>tvareno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2021.</w:t>
            </w:r>
          </w:p>
        </w:tc>
        <w:tc>
          <w:tcPr>
            <w:tcW w:w="1200" w:type="dxa"/>
            <w:vAlign w:val="center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Indeks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(4/3)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316D14" w:rsidRDefault="009D750A" w:rsidP="009D750A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9D750A" w:rsidRPr="00316D14" w:rsidRDefault="009D750A" w:rsidP="009D750A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1405" w:type="dxa"/>
          </w:tcPr>
          <w:p w:rsidR="009D750A" w:rsidRPr="00316D14" w:rsidRDefault="009D750A" w:rsidP="009D750A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6C648B">
              <w:rPr>
                <w:sz w:val="16"/>
                <w:szCs w:val="16"/>
                <w:lang w:val="pl-PL"/>
              </w:rPr>
              <w:t>5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636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9D750A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Pomoći iz nenadl</w:t>
            </w:r>
            <w:r>
              <w:rPr>
                <w:b/>
                <w:sz w:val="20"/>
                <w:lang w:val="pl-PL"/>
              </w:rPr>
              <w:t>ežnog</w:t>
            </w:r>
            <w:r w:rsidRPr="004E08EE">
              <w:rPr>
                <w:b/>
                <w:sz w:val="20"/>
                <w:lang w:val="pl-PL"/>
              </w:rPr>
              <w:t xml:space="preserve"> proračuna </w:t>
            </w:r>
          </w:p>
          <w:p w:rsidR="009D750A" w:rsidRPr="0065007D" w:rsidRDefault="009D750A" w:rsidP="009D750A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>t</w:t>
            </w:r>
            <w:r w:rsidRPr="0065007D">
              <w:rPr>
                <w:i/>
                <w:sz w:val="20"/>
                <w:lang w:val="pl-PL"/>
              </w:rPr>
              <w:t>ekuće: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Grad Opatija</w:t>
            </w:r>
          </w:p>
          <w:p w:rsidR="009D750A" w:rsidRPr="0065007D" w:rsidRDefault="009D750A" w:rsidP="009D750A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65007D">
              <w:rPr>
                <w:i/>
                <w:sz w:val="20"/>
                <w:lang w:val="pl-PL"/>
              </w:rPr>
              <w:t>kapitalne: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</w:tc>
        <w:tc>
          <w:tcPr>
            <w:tcW w:w="1405" w:type="dxa"/>
          </w:tcPr>
          <w:p w:rsidR="009D750A" w:rsidRPr="00E94770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1.881.663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1.881.663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3D351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2.103.294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2.103.294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111.78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od kamata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13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72.22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Ostali nespomenuti prihodi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sufin.učenici kozmetičari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turst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>agencija za matural.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upl.učenika (sufin.izleta)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1.864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300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-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600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600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200,00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 xml:space="preserve">Vlastiti prihodi 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najam</w:t>
            </w:r>
          </w:p>
        </w:tc>
        <w:tc>
          <w:tcPr>
            <w:tcW w:w="1405" w:type="dxa"/>
          </w:tcPr>
          <w:p w:rsidR="009D750A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2.500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2.500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Donacije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tekuće donacije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kapitalne donacije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1.889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1.889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2.272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2.272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120.28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671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</w:t>
            </w:r>
            <w:r w:rsidRPr="004E08EE">
              <w:rPr>
                <w:b/>
                <w:sz w:val="20"/>
                <w:lang w:val="pl-PL"/>
              </w:rPr>
              <w:t>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iz proračuna za financ. redovne djelatnosti korisnika proračuna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lastRenderedPageBreak/>
              <w:t>- za rashode poslovanja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138.365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138.365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lastRenderedPageBreak/>
              <w:t>190.430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178.123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12.30</w:t>
            </w:r>
            <w:r>
              <w:rPr>
                <w:sz w:val="20"/>
                <w:lang w:val="pl-PL"/>
              </w:rPr>
              <w:t>7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128.7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711</w:t>
            </w:r>
          </w:p>
        </w:tc>
        <w:tc>
          <w:tcPr>
            <w:tcW w:w="3118" w:type="dxa"/>
          </w:tcPr>
          <w:p w:rsidR="009D750A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Prihod od prodaje mater.imovine</w:t>
            </w:r>
          </w:p>
        </w:tc>
        <w:tc>
          <w:tcPr>
            <w:tcW w:w="1405" w:type="dxa"/>
          </w:tcPr>
          <w:p w:rsidR="009D750A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971.910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6C648B"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4111" w:type="dxa"/>
            <w:gridSpan w:val="2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UKUPNO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2.023.799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3.271.01</w:t>
            </w:r>
            <w:r>
              <w:rPr>
                <w:b/>
                <w:sz w:val="20"/>
                <w:lang w:val="pl-PL"/>
              </w:rPr>
              <w:t>9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161.63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31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311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za zaposlene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Plaće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 rashodi za zaposlene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Doprinosi na plaće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1.878,101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1.573.692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44.750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259.659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2.093.034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1.743.892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61.346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287.796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110.82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137.09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110.84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321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323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Materijalni rashodi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Naknade trošk.zaposlenima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 xml:space="preserve"> za materijal i energiju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Rashodi za usluge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186.459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47.192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81.649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53.019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4.599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213.534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47.724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99.169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57.402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9.24</w:t>
            </w:r>
            <w:r>
              <w:rPr>
                <w:sz w:val="20"/>
                <w:lang w:val="pl-PL"/>
              </w:rPr>
              <w:t>2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101.13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121.46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108.26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200.93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34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Financijski rashodi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547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547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2.969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2.969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542.78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37</w:t>
            </w:r>
          </w:p>
          <w:p w:rsidR="009D750A" w:rsidRPr="001D1358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372</w:t>
            </w:r>
          </w:p>
        </w:tc>
        <w:tc>
          <w:tcPr>
            <w:tcW w:w="3118" w:type="dxa"/>
          </w:tcPr>
          <w:p w:rsidR="009D750A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Naknade građanima</w:t>
            </w:r>
          </w:p>
          <w:p w:rsidR="009D750A" w:rsidRPr="001D1358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Naknade građ. – maskice učenici</w:t>
            </w:r>
          </w:p>
        </w:tc>
        <w:tc>
          <w:tcPr>
            <w:tcW w:w="1405" w:type="dxa"/>
          </w:tcPr>
          <w:p w:rsidR="009D750A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  <w:p w:rsidR="009D750A" w:rsidRPr="001D1358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4111" w:type="dxa"/>
            <w:gridSpan w:val="2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POSLOVANJA UKUPNO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2.065.107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2.309.540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118.84</w:t>
            </w:r>
          </w:p>
        </w:tc>
      </w:tr>
      <w:tr w:rsidR="009D750A" w:rsidRPr="00316D14" w:rsidTr="009D750A">
        <w:tc>
          <w:tcPr>
            <w:tcW w:w="993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41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412</w:t>
            </w:r>
          </w:p>
          <w:p w:rsidR="009D750A" w:rsidRPr="005F1F44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42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422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424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426</w:t>
            </w:r>
          </w:p>
        </w:tc>
        <w:tc>
          <w:tcPr>
            <w:tcW w:w="3118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za nabavu </w:t>
            </w:r>
            <w:r>
              <w:rPr>
                <w:b/>
                <w:sz w:val="20"/>
                <w:lang w:val="pl-PL"/>
              </w:rPr>
              <w:t>nepro.</w:t>
            </w:r>
            <w:r w:rsidRPr="004E08EE">
              <w:rPr>
                <w:b/>
                <w:sz w:val="20"/>
                <w:lang w:val="pl-PL"/>
              </w:rPr>
              <w:t>nef.imov</w:t>
            </w:r>
            <w:r w:rsidRPr="004E08EE">
              <w:rPr>
                <w:sz w:val="20"/>
                <w:lang w:val="pl-PL"/>
              </w:rPr>
              <w:t>.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Licence</w:t>
            </w:r>
          </w:p>
          <w:p w:rsidR="009D750A" w:rsidRPr="005F1F44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Rashodi proizv</w:t>
            </w:r>
            <w:r>
              <w:rPr>
                <w:b/>
                <w:sz w:val="20"/>
                <w:lang w:val="pl-PL"/>
              </w:rPr>
              <w:t>ed.</w:t>
            </w:r>
            <w:r w:rsidRPr="005F1F44">
              <w:rPr>
                <w:b/>
                <w:sz w:val="20"/>
                <w:lang w:val="pl-PL"/>
              </w:rPr>
              <w:t xml:space="preserve"> dugotrajna im.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Postrojenja i oprema</w:t>
            </w:r>
          </w:p>
          <w:p w:rsidR="009D750A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Knjige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Ulaganja u računal. programe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5F1F44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18.768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9.800</w:t>
            </w:r>
          </w:p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8.968</w:t>
            </w:r>
          </w:p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18.707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18.707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75793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190.87</w:t>
            </w:r>
          </w:p>
          <w:p w:rsidR="009D750A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9D750A" w:rsidRPr="00316D14" w:rsidTr="009D750A">
        <w:tc>
          <w:tcPr>
            <w:tcW w:w="4111" w:type="dxa"/>
            <w:gridSpan w:val="2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RASH. ZA NAB.NEF.</w:t>
            </w:r>
            <w:r w:rsidRPr="004E08EE">
              <w:rPr>
                <w:b/>
                <w:sz w:val="20"/>
                <w:lang w:val="pl-PL"/>
              </w:rPr>
              <w:t>IMOV.UKUP</w:t>
            </w:r>
            <w:r>
              <w:rPr>
                <w:b/>
                <w:sz w:val="20"/>
                <w:lang w:val="pl-PL"/>
              </w:rPr>
              <w:t>NO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18.768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18.70</w:t>
            </w:r>
            <w:r>
              <w:rPr>
                <w:b/>
                <w:sz w:val="20"/>
                <w:lang w:val="pl-PL"/>
              </w:rPr>
              <w:t>7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99.67</w:t>
            </w:r>
          </w:p>
        </w:tc>
      </w:tr>
      <w:tr w:rsidR="009D750A" w:rsidRPr="00316D14" w:rsidTr="009D750A">
        <w:tc>
          <w:tcPr>
            <w:tcW w:w="4111" w:type="dxa"/>
            <w:gridSpan w:val="2"/>
          </w:tcPr>
          <w:p w:rsidR="009D750A" w:rsidRPr="004E08EE" w:rsidRDefault="009D750A" w:rsidP="009D750A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UKUPNO</w:t>
            </w:r>
          </w:p>
        </w:tc>
        <w:tc>
          <w:tcPr>
            <w:tcW w:w="1405" w:type="dxa"/>
          </w:tcPr>
          <w:p w:rsidR="009D750A" w:rsidRPr="004E08EE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2.083.875</w:t>
            </w:r>
          </w:p>
        </w:tc>
        <w:tc>
          <w:tcPr>
            <w:tcW w:w="1390" w:type="dxa"/>
          </w:tcPr>
          <w:p w:rsidR="009D750A" w:rsidRPr="00475793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75793">
              <w:rPr>
                <w:b/>
                <w:sz w:val="20"/>
                <w:lang w:val="pl-PL"/>
              </w:rPr>
              <w:t>2.328.24</w:t>
            </w:r>
            <w:r>
              <w:rPr>
                <w:b/>
                <w:sz w:val="20"/>
                <w:lang w:val="pl-PL"/>
              </w:rPr>
              <w:t>7</w:t>
            </w:r>
          </w:p>
        </w:tc>
        <w:tc>
          <w:tcPr>
            <w:tcW w:w="1200" w:type="dxa"/>
          </w:tcPr>
          <w:p w:rsidR="009D750A" w:rsidRPr="006C648B" w:rsidRDefault="009D750A" w:rsidP="009D750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111.73</w:t>
            </w:r>
          </w:p>
        </w:tc>
      </w:tr>
    </w:tbl>
    <w:p w:rsidR="009D750A" w:rsidRPr="00D06DBF" w:rsidRDefault="009D750A" w:rsidP="009D750A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Pr="00D06DBF">
        <w:rPr>
          <w:sz w:val="20"/>
          <w:lang w:val="pl-PL"/>
        </w:rPr>
        <w:t xml:space="preserve">Tablica 1: </w:t>
      </w:r>
      <w:r>
        <w:rPr>
          <w:sz w:val="20"/>
          <w:lang w:val="pl-PL"/>
        </w:rPr>
        <w:t>Izvor: PR-RAS 01-06</w:t>
      </w:r>
      <w:r w:rsidRPr="00D06DBF">
        <w:rPr>
          <w:sz w:val="20"/>
          <w:lang w:val="pl-PL"/>
        </w:rPr>
        <w:t>/</w:t>
      </w:r>
      <w:r>
        <w:rPr>
          <w:sz w:val="20"/>
          <w:lang w:val="pl-PL"/>
        </w:rPr>
        <w:t>21</w:t>
      </w:r>
      <w:r w:rsidRPr="00D06DBF">
        <w:rPr>
          <w:sz w:val="20"/>
          <w:lang w:val="pl-PL"/>
        </w:rPr>
        <w:t>., Riznica PGŽ, pomoćna evidencija Škole</w:t>
      </w:r>
    </w:p>
    <w:p w:rsidR="00DC25DB" w:rsidRDefault="00DC25DB" w:rsidP="00371F81">
      <w:pPr>
        <w:jc w:val="both"/>
        <w:rPr>
          <w:sz w:val="22"/>
          <w:szCs w:val="22"/>
          <w:lang w:val="pl-PL"/>
        </w:rPr>
      </w:pPr>
    </w:p>
    <w:p w:rsidR="001457E6" w:rsidRDefault="00E464BD" w:rsidP="00E464BD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Analizirajući pojavnost prihoda i rashoda u izvještajnom razdoblju te usporedbom s istim</w:t>
      </w:r>
      <w:r w:rsidR="00806134">
        <w:rPr>
          <w:sz w:val="22"/>
          <w:szCs w:val="22"/>
          <w:lang w:val="pl-PL"/>
        </w:rPr>
        <w:t xml:space="preserve"> razdobljem prethodne godine može</w:t>
      </w:r>
      <w:r>
        <w:rPr>
          <w:sz w:val="22"/>
          <w:szCs w:val="22"/>
          <w:lang w:val="pl-PL"/>
        </w:rPr>
        <w:t xml:space="preserve"> se uočiti da se, u principu, radi o istim vrstama prihoda</w:t>
      </w:r>
      <w:r w:rsidR="00806134">
        <w:rPr>
          <w:sz w:val="22"/>
          <w:szCs w:val="22"/>
          <w:lang w:val="pl-PL"/>
        </w:rPr>
        <w:t>, odnosno rashoda</w:t>
      </w:r>
      <w:r w:rsidR="009D750A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  <w:r w:rsidR="009D750A">
        <w:rPr>
          <w:sz w:val="22"/>
          <w:szCs w:val="22"/>
          <w:lang w:val="pl-PL"/>
        </w:rPr>
        <w:t xml:space="preserve">Izuzetak ovom prilikom čini prihod od prodaje naknadno pronađenog zemljišta kojega je Obrtnička škola, kao pravni sljednik CUO Opatija, bila suvlasnik u vrijednosti jedne petine. Nastavno na takav suvlasnički odnos, prodaja predmetnog zemljišta bila je zajednička aktivnost svih pet suvlasnika. </w:t>
      </w:r>
    </w:p>
    <w:p w:rsidR="00AA12A8" w:rsidRDefault="00CB20DF" w:rsidP="00AA12A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Također</w:t>
      </w:r>
      <w:r w:rsidR="009D750A">
        <w:rPr>
          <w:sz w:val="22"/>
          <w:szCs w:val="22"/>
          <w:lang w:val="pl-PL"/>
        </w:rPr>
        <w:t>, razliku čini i isplata temeljem, za sada, jedne sudske presude</w:t>
      </w:r>
      <w:r>
        <w:rPr>
          <w:sz w:val="22"/>
          <w:szCs w:val="22"/>
          <w:lang w:val="pl-PL"/>
        </w:rPr>
        <w:t>,</w:t>
      </w:r>
      <w:r w:rsidR="009D750A">
        <w:rPr>
          <w:sz w:val="22"/>
          <w:szCs w:val="22"/>
          <w:lang w:val="pl-PL"/>
        </w:rPr>
        <w:t xml:space="preserve"> koja se odnosi na isplatu razlike 6% plaće za razdoblje prosinac 2015. – siječanj 2017. godine, i jedna je u niz</w:t>
      </w:r>
      <w:r>
        <w:rPr>
          <w:sz w:val="22"/>
          <w:szCs w:val="22"/>
          <w:lang w:val="pl-PL"/>
        </w:rPr>
        <w:t>u</w:t>
      </w:r>
      <w:r w:rsidR="009D750A">
        <w:rPr>
          <w:sz w:val="22"/>
          <w:szCs w:val="22"/>
          <w:lang w:val="pl-PL"/>
        </w:rPr>
        <w:t xml:space="preserve"> postupaka koji su u tijeku.</w:t>
      </w:r>
    </w:p>
    <w:p w:rsidR="00371F81" w:rsidRDefault="00CB20DF" w:rsidP="009D750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Nadalje</w:t>
      </w:r>
      <w:r w:rsidR="009D750A">
        <w:rPr>
          <w:sz w:val="22"/>
          <w:szCs w:val="22"/>
          <w:lang w:val="pl-PL"/>
        </w:rPr>
        <w:t>,</w:t>
      </w:r>
      <w:r w:rsidR="00AA12A8">
        <w:rPr>
          <w:sz w:val="22"/>
          <w:szCs w:val="22"/>
          <w:lang w:val="pl-PL"/>
        </w:rPr>
        <w:t xml:space="preserve"> temeljem Odluke Školskog odbora o raspodjeli rezultat</w:t>
      </w:r>
      <w:r w:rsidR="009D750A">
        <w:rPr>
          <w:sz w:val="22"/>
          <w:szCs w:val="22"/>
          <w:lang w:val="pl-PL"/>
        </w:rPr>
        <w:t>a (prenesenih sredstava) iz 2020. godine</w:t>
      </w:r>
      <w:r w:rsidR="00AA12A8">
        <w:rPr>
          <w:sz w:val="22"/>
          <w:szCs w:val="22"/>
          <w:lang w:val="pl-PL"/>
        </w:rPr>
        <w:t xml:space="preserve"> provedeno je knjiženje na skupini 922 kojim se dio </w:t>
      </w:r>
      <w:r w:rsidR="00EB0330">
        <w:rPr>
          <w:sz w:val="22"/>
          <w:szCs w:val="22"/>
          <w:lang w:val="pl-PL"/>
        </w:rPr>
        <w:t xml:space="preserve">prenesenog </w:t>
      </w:r>
      <w:r w:rsidR="00AA12A8">
        <w:rPr>
          <w:sz w:val="22"/>
          <w:szCs w:val="22"/>
          <w:lang w:val="pl-PL"/>
        </w:rPr>
        <w:t>viška prihoda poslovanja preusmjerio na financiranje nefinancijske</w:t>
      </w:r>
      <w:r w:rsidR="009D750A">
        <w:rPr>
          <w:sz w:val="22"/>
          <w:szCs w:val="22"/>
          <w:lang w:val="pl-PL"/>
        </w:rPr>
        <w:t xml:space="preserve"> imovine u vrijednosti od 6.400</w:t>
      </w:r>
      <w:r w:rsidR="00AA12A8">
        <w:rPr>
          <w:sz w:val="22"/>
          <w:szCs w:val="22"/>
          <w:lang w:val="pl-PL"/>
        </w:rPr>
        <w:t xml:space="preserve"> kuna.</w:t>
      </w:r>
      <w:r w:rsidR="009D750A">
        <w:rPr>
          <w:sz w:val="22"/>
          <w:szCs w:val="22"/>
          <w:lang w:val="pl-PL"/>
        </w:rPr>
        <w:t xml:space="preserve"> </w:t>
      </w:r>
      <w:r w:rsidR="00AA12A8">
        <w:rPr>
          <w:sz w:val="22"/>
          <w:szCs w:val="22"/>
          <w:lang w:val="pl-PL"/>
        </w:rPr>
        <w:t>Ovo se kn</w:t>
      </w:r>
      <w:r w:rsidR="00DC25DB">
        <w:rPr>
          <w:sz w:val="22"/>
          <w:szCs w:val="22"/>
          <w:lang w:val="pl-PL"/>
        </w:rPr>
        <w:t>j</w:t>
      </w:r>
      <w:r w:rsidR="00AA12A8">
        <w:rPr>
          <w:sz w:val="22"/>
          <w:szCs w:val="22"/>
          <w:lang w:val="pl-PL"/>
        </w:rPr>
        <w:t xml:space="preserve">iženje odnosi na kupovinu </w:t>
      </w:r>
      <w:r w:rsidR="009D750A">
        <w:rPr>
          <w:sz w:val="22"/>
          <w:szCs w:val="22"/>
          <w:lang w:val="pl-PL"/>
        </w:rPr>
        <w:t xml:space="preserve">jednog računala </w:t>
      </w:r>
      <w:r w:rsidR="00DC25DB">
        <w:rPr>
          <w:sz w:val="22"/>
          <w:szCs w:val="22"/>
          <w:lang w:val="pl-PL"/>
        </w:rPr>
        <w:t xml:space="preserve">namijenjenog </w:t>
      </w:r>
      <w:r w:rsidR="00AA12A8">
        <w:rPr>
          <w:sz w:val="22"/>
          <w:szCs w:val="22"/>
          <w:lang w:val="pl-PL"/>
        </w:rPr>
        <w:t xml:space="preserve">za rad </w:t>
      </w:r>
      <w:r w:rsidR="009D750A">
        <w:rPr>
          <w:sz w:val="22"/>
          <w:szCs w:val="22"/>
          <w:lang w:val="pl-PL"/>
        </w:rPr>
        <w:t xml:space="preserve">ravnateljice Škole. </w:t>
      </w:r>
    </w:p>
    <w:p w:rsidR="009D750A" w:rsidRDefault="009D750A" w:rsidP="009D750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Odlukom PGŽ o financiranju opreme u 2021. godini nabavljene su profesionalne stolice za praktikum kozmetičara i</w:t>
      </w:r>
      <w:r w:rsidR="00942DE1">
        <w:rPr>
          <w:sz w:val="22"/>
          <w:szCs w:val="22"/>
          <w:lang w:val="pl-PL"/>
        </w:rPr>
        <w:t xml:space="preserve"> frizera u vrijednosti od 12.307</w:t>
      </w:r>
      <w:r>
        <w:rPr>
          <w:sz w:val="22"/>
          <w:szCs w:val="22"/>
          <w:lang w:val="pl-PL"/>
        </w:rPr>
        <w:t xml:space="preserve"> kuna. </w:t>
      </w:r>
    </w:p>
    <w:p w:rsidR="00AA12A8" w:rsidRDefault="00AA12A8" w:rsidP="00FD6A10">
      <w:pPr>
        <w:jc w:val="both"/>
        <w:rPr>
          <w:sz w:val="22"/>
          <w:szCs w:val="22"/>
          <w:lang w:val="pl-PL"/>
        </w:rPr>
      </w:pPr>
    </w:p>
    <w:p w:rsidR="009D750A" w:rsidRPr="00142BEF" w:rsidRDefault="009D750A" w:rsidP="009D750A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Promatrajući poslovanje prema izvorima financiranja isto je kako slijedi</w:t>
      </w:r>
      <w:r w:rsidRPr="00142BEF">
        <w:rPr>
          <w:i/>
          <w:sz w:val="22"/>
          <w:szCs w:val="22"/>
          <w:lang w:val="pl-PL"/>
        </w:rPr>
        <w:t>:</w:t>
      </w:r>
      <w:bookmarkStart w:id="1" w:name="_GoBack"/>
      <w:bookmarkEnd w:id="1"/>
    </w:p>
    <w:tbl>
      <w:tblPr>
        <w:tblStyle w:val="Reetkatablice"/>
        <w:tblpPr w:leftFromText="180" w:rightFromText="180" w:vertAnchor="text" w:tblpX="-44" w:tblpY="1"/>
        <w:tblOverlap w:val="never"/>
        <w:tblW w:w="8642" w:type="dxa"/>
        <w:tblLayout w:type="fixed"/>
        <w:tblLook w:val="01E0" w:firstRow="1" w:lastRow="1" w:firstColumn="1" w:lastColumn="1" w:noHBand="0" w:noVBand="0"/>
      </w:tblPr>
      <w:tblGrid>
        <w:gridCol w:w="1413"/>
        <w:gridCol w:w="711"/>
        <w:gridCol w:w="891"/>
        <w:gridCol w:w="771"/>
        <w:gridCol w:w="854"/>
        <w:gridCol w:w="1026"/>
        <w:gridCol w:w="711"/>
        <w:gridCol w:w="891"/>
        <w:gridCol w:w="1374"/>
      </w:tblGrid>
      <w:tr w:rsidR="009D750A" w:rsidRPr="00363986" w:rsidTr="009D750A">
        <w:trPr>
          <w:cantSplit/>
          <w:trHeight w:val="1550"/>
        </w:trPr>
        <w:tc>
          <w:tcPr>
            <w:tcW w:w="1413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Izvor financiranja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iznad stand. (111)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dec. (4421)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Vlastiti prihodi (321501, 383501)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Ph.za poseb.namj. (431501, 4831501)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Pomoći (521501, 582101)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Donacije (621501)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extDirection w:val="btL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Prodaja imovine (731501)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Ukupno</w:t>
            </w:r>
          </w:p>
        </w:tc>
      </w:tr>
      <w:tr w:rsidR="009D750A" w:rsidRPr="00363986" w:rsidTr="009D750A">
        <w:trPr>
          <w:trHeight w:val="398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Ph.poslovanja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5.892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184.53</w:t>
            </w:r>
            <w:r w:rsidR="00942DE1">
              <w:rPr>
                <w:sz w:val="20"/>
                <w:lang w:val="pl-PL"/>
              </w:rPr>
              <w:t>8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2.513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600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2.103.294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2.272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2.299.10</w:t>
            </w:r>
            <w:r w:rsidR="00942DE1">
              <w:rPr>
                <w:sz w:val="20"/>
                <w:lang w:val="pl-PL"/>
              </w:rPr>
              <w:t>9</w:t>
            </w:r>
          </w:p>
        </w:tc>
      </w:tr>
      <w:tr w:rsidR="009D750A" w:rsidRPr="00363986" w:rsidTr="009D750A">
        <w:tc>
          <w:tcPr>
            <w:tcW w:w="1413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Ph.od nefin.imo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77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026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  <w:tc>
          <w:tcPr>
            <w:tcW w:w="1374" w:type="dxa"/>
            <w:vAlign w:val="center"/>
          </w:tcPr>
          <w:p w:rsidR="009D750A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</w:tr>
      <w:tr w:rsidR="009D750A" w:rsidRPr="00363986" w:rsidTr="009D750A">
        <w:tc>
          <w:tcPr>
            <w:tcW w:w="1413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Rh.poslovanja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5.892</w:t>
            </w:r>
          </w:p>
        </w:tc>
        <w:tc>
          <w:tcPr>
            <w:tcW w:w="89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193.30</w:t>
            </w:r>
            <w:r w:rsidR="00942DE1">
              <w:rPr>
                <w:sz w:val="20"/>
                <w:lang w:val="pl-PL"/>
              </w:rPr>
              <w:t>8</w:t>
            </w:r>
          </w:p>
        </w:tc>
        <w:tc>
          <w:tcPr>
            <w:tcW w:w="77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5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4.77</w:t>
            </w:r>
            <w:r w:rsidR="00942DE1">
              <w:rPr>
                <w:sz w:val="20"/>
                <w:lang w:val="pl-PL"/>
              </w:rPr>
              <w:t>4</w:t>
            </w:r>
          </w:p>
        </w:tc>
        <w:tc>
          <w:tcPr>
            <w:tcW w:w="1026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2.103.294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2.272</w:t>
            </w:r>
          </w:p>
        </w:tc>
        <w:tc>
          <w:tcPr>
            <w:tcW w:w="891" w:type="dxa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1374" w:type="dxa"/>
            <w:vAlign w:val="center"/>
          </w:tcPr>
          <w:p w:rsidR="009D750A" w:rsidRPr="006D49BD" w:rsidRDefault="00942DE1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2.309.540</w:t>
            </w:r>
          </w:p>
        </w:tc>
      </w:tr>
      <w:tr w:rsidR="009D750A" w:rsidRPr="00363986" w:rsidTr="009D750A">
        <w:tc>
          <w:tcPr>
            <w:tcW w:w="1413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Rh.nef.imovin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12.30</w:t>
            </w:r>
            <w:r w:rsidR="00942DE1">
              <w:rPr>
                <w:sz w:val="20"/>
                <w:lang w:val="pl-PL"/>
              </w:rPr>
              <w:t>7</w:t>
            </w:r>
          </w:p>
        </w:tc>
        <w:tc>
          <w:tcPr>
            <w:tcW w:w="77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6.400</w:t>
            </w:r>
          </w:p>
        </w:tc>
        <w:tc>
          <w:tcPr>
            <w:tcW w:w="85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1026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137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18.70</w:t>
            </w:r>
            <w:r w:rsidR="00942DE1">
              <w:rPr>
                <w:sz w:val="20"/>
                <w:lang w:val="pl-PL"/>
              </w:rPr>
              <w:t>7</w:t>
            </w:r>
          </w:p>
        </w:tc>
      </w:tr>
      <w:tr w:rsidR="009D750A" w:rsidRPr="00363986" w:rsidTr="009D750A">
        <w:tc>
          <w:tcPr>
            <w:tcW w:w="1413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lastRenderedPageBreak/>
              <w:t>+/- izvj.razd.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  <w:r w:rsidRPr="006D49BD">
              <w:rPr>
                <w:sz w:val="20"/>
                <w:lang w:val="pl-PL"/>
              </w:rPr>
              <w:t>21.07</w:t>
            </w:r>
            <w:r w:rsidR="00942DE1">
              <w:rPr>
                <w:sz w:val="20"/>
                <w:lang w:val="pl-PL"/>
              </w:rPr>
              <w:t>7</w:t>
            </w:r>
          </w:p>
        </w:tc>
        <w:tc>
          <w:tcPr>
            <w:tcW w:w="77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-3.887</w:t>
            </w:r>
          </w:p>
        </w:tc>
        <w:tc>
          <w:tcPr>
            <w:tcW w:w="85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-4.17</w:t>
            </w:r>
            <w:r w:rsidR="00F617ED">
              <w:rPr>
                <w:sz w:val="20"/>
                <w:lang w:val="pl-PL"/>
              </w:rPr>
              <w:t>4</w:t>
            </w:r>
          </w:p>
        </w:tc>
        <w:tc>
          <w:tcPr>
            <w:tcW w:w="1026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971.910</w:t>
            </w:r>
          </w:p>
        </w:tc>
        <w:tc>
          <w:tcPr>
            <w:tcW w:w="137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942.77</w:t>
            </w:r>
            <w:r w:rsidR="00942DE1">
              <w:rPr>
                <w:sz w:val="20"/>
                <w:lang w:val="pl-PL"/>
              </w:rPr>
              <w:t>2</w:t>
            </w:r>
          </w:p>
        </w:tc>
      </w:tr>
      <w:tr w:rsidR="009D750A" w:rsidRPr="00363986" w:rsidTr="009D750A"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Prenes. iz 2020.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7.133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13.279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891" w:type="dxa"/>
            <w:tcBorders>
              <w:bottom w:val="double" w:sz="4" w:space="0" w:color="auto"/>
            </w:tcBorders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-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6D49BD">
              <w:rPr>
                <w:sz w:val="20"/>
                <w:lang w:val="pl-PL"/>
              </w:rPr>
              <w:t>20.412</w:t>
            </w:r>
          </w:p>
        </w:tc>
      </w:tr>
      <w:tr w:rsidR="009D750A" w:rsidRPr="00363986" w:rsidTr="009D750A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D49BD">
              <w:rPr>
                <w:color w:val="808080" w:themeColor="background1" w:themeShade="80"/>
                <w:sz w:val="18"/>
                <w:szCs w:val="18"/>
                <w:lang w:val="pl-PL"/>
              </w:rPr>
              <w:t>rh.poslov.</w:t>
            </w:r>
          </w:p>
        </w:tc>
        <w:tc>
          <w:tcPr>
            <w:tcW w:w="711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891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771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733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13.279</w:t>
            </w:r>
          </w:p>
        </w:tc>
        <w:tc>
          <w:tcPr>
            <w:tcW w:w="1026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711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891" w:type="dxa"/>
            <w:tcBorders>
              <w:bottom w:val="dashed" w:sz="4" w:space="0" w:color="auto"/>
            </w:tcBorders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14.012</w:t>
            </w:r>
          </w:p>
        </w:tc>
      </w:tr>
      <w:tr w:rsidR="009D750A" w:rsidRPr="00363986" w:rsidTr="009D750A">
        <w:tc>
          <w:tcPr>
            <w:tcW w:w="141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D49BD">
              <w:rPr>
                <w:color w:val="808080" w:themeColor="background1" w:themeShade="80"/>
                <w:sz w:val="18"/>
                <w:szCs w:val="18"/>
                <w:lang w:val="pl-PL"/>
              </w:rPr>
              <w:t>nef.imov.</w:t>
            </w:r>
          </w:p>
        </w:tc>
        <w:tc>
          <w:tcPr>
            <w:tcW w:w="71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89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77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6.400</w:t>
            </w:r>
          </w:p>
        </w:tc>
        <w:tc>
          <w:tcPr>
            <w:tcW w:w="8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02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71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891" w:type="dxa"/>
            <w:tcBorders>
              <w:top w:val="dashed" w:sz="4" w:space="0" w:color="auto"/>
              <w:bottom w:val="double" w:sz="4" w:space="0" w:color="auto"/>
            </w:tcBorders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37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D49BD">
              <w:rPr>
                <w:color w:val="808080" w:themeColor="background1" w:themeShade="80"/>
                <w:sz w:val="20"/>
                <w:lang w:val="pl-PL"/>
              </w:rPr>
              <w:t>6.400</w:t>
            </w:r>
          </w:p>
        </w:tc>
      </w:tr>
      <w:tr w:rsidR="009D750A" w:rsidRPr="00DF105D" w:rsidTr="009D750A">
        <w:tc>
          <w:tcPr>
            <w:tcW w:w="1413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b/>
                <w:sz w:val="18"/>
                <w:szCs w:val="18"/>
                <w:lang w:val="pl-PL"/>
              </w:rPr>
            </w:pPr>
            <w:r w:rsidRPr="006D49BD">
              <w:rPr>
                <w:b/>
                <w:sz w:val="18"/>
                <w:szCs w:val="18"/>
                <w:lang w:val="pl-PL"/>
              </w:rPr>
              <w:t>Per 30.06.21.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89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-21.07</w:t>
            </w:r>
            <w:r w:rsidR="00942DE1">
              <w:rPr>
                <w:b/>
                <w:sz w:val="20"/>
                <w:lang w:val="pl-PL"/>
              </w:rPr>
              <w:t>7</w:t>
            </w:r>
          </w:p>
        </w:tc>
        <w:tc>
          <w:tcPr>
            <w:tcW w:w="77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3.246</w:t>
            </w:r>
          </w:p>
        </w:tc>
        <w:tc>
          <w:tcPr>
            <w:tcW w:w="85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9.10</w:t>
            </w:r>
            <w:r w:rsidR="00F617ED">
              <w:rPr>
                <w:b/>
                <w:sz w:val="20"/>
                <w:lang w:val="pl-PL"/>
              </w:rPr>
              <w:t>5</w:t>
            </w:r>
          </w:p>
        </w:tc>
        <w:tc>
          <w:tcPr>
            <w:tcW w:w="1026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711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891" w:type="dxa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6D49BD">
              <w:rPr>
                <w:b/>
                <w:sz w:val="20"/>
                <w:lang w:val="pl-PL"/>
              </w:rPr>
              <w:t>971.910</w:t>
            </w:r>
          </w:p>
        </w:tc>
        <w:tc>
          <w:tcPr>
            <w:tcW w:w="1374" w:type="dxa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963.18</w:t>
            </w:r>
            <w:r w:rsidR="00942DE1">
              <w:rPr>
                <w:b/>
                <w:sz w:val="20"/>
                <w:lang w:val="pl-PL"/>
              </w:rPr>
              <w:t>4</w:t>
            </w:r>
          </w:p>
        </w:tc>
      </w:tr>
    </w:tbl>
    <w:p w:rsidR="009D750A" w:rsidRDefault="009D750A" w:rsidP="009D750A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>Tablic</w:t>
      </w:r>
      <w:r>
        <w:rPr>
          <w:sz w:val="18"/>
          <w:szCs w:val="18"/>
          <w:lang w:val="pl-PL"/>
        </w:rPr>
        <w:t>a 2.: Rezultat poslovanja per 30</w:t>
      </w:r>
      <w:r w:rsidRPr="006A3848">
        <w:rPr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>06.21</w:t>
      </w:r>
      <w:r w:rsidRPr="006A3848">
        <w:rPr>
          <w:sz w:val="18"/>
          <w:szCs w:val="18"/>
          <w:lang w:val="pl-PL"/>
        </w:rPr>
        <w:t>. s pregledom utroška neutroše</w:t>
      </w:r>
      <w:r>
        <w:rPr>
          <w:sz w:val="18"/>
          <w:szCs w:val="18"/>
          <w:lang w:val="pl-PL"/>
        </w:rPr>
        <w:t>nih sredstava prenesenih iz 2020.</w:t>
      </w:r>
      <w:r w:rsidRPr="006A3848">
        <w:rPr>
          <w:sz w:val="18"/>
          <w:szCs w:val="18"/>
          <w:lang w:val="pl-PL"/>
        </w:rPr>
        <w:t>, po izvorima fi</w:t>
      </w:r>
      <w:r>
        <w:rPr>
          <w:sz w:val="18"/>
          <w:szCs w:val="18"/>
          <w:lang w:val="pl-PL"/>
        </w:rPr>
        <w:t>nanciranja (izvor PR-RAS za 1-06/21</w:t>
      </w:r>
      <w:r w:rsidRPr="006A3848">
        <w:rPr>
          <w:sz w:val="18"/>
          <w:szCs w:val="18"/>
          <w:lang w:val="pl-PL"/>
        </w:rPr>
        <w:t>, Riznica PGŽ i pomoćna evidencija).</w:t>
      </w:r>
    </w:p>
    <w:p w:rsidR="00AA12A8" w:rsidRDefault="00AA12A8" w:rsidP="00FD6A10">
      <w:pPr>
        <w:jc w:val="both"/>
        <w:rPr>
          <w:sz w:val="22"/>
          <w:szCs w:val="22"/>
          <w:lang w:val="pl-PL"/>
        </w:rPr>
      </w:pPr>
    </w:p>
    <w:p w:rsidR="00DC25DB" w:rsidRPr="00DC25DB" w:rsidRDefault="00DC25DB" w:rsidP="00FD6A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     </w:t>
      </w:r>
      <w:r w:rsidRPr="00DC25DB">
        <w:rPr>
          <w:sz w:val="22"/>
          <w:szCs w:val="22"/>
          <w:lang w:val="pl-PL"/>
        </w:rPr>
        <w:t>Metodol</w:t>
      </w:r>
      <w:r w:rsidR="006A3848">
        <w:rPr>
          <w:sz w:val="22"/>
          <w:szCs w:val="22"/>
          <w:lang w:val="pl-PL"/>
        </w:rPr>
        <w:t xml:space="preserve">oški manjak iz izvora </w:t>
      </w:r>
      <w:r w:rsidR="00F617ED">
        <w:rPr>
          <w:sz w:val="22"/>
          <w:szCs w:val="22"/>
          <w:lang w:val="pl-PL"/>
        </w:rPr>
        <w:t>4421</w:t>
      </w:r>
      <w:r w:rsidRPr="00DC25DB">
        <w:rPr>
          <w:sz w:val="22"/>
          <w:szCs w:val="22"/>
          <w:lang w:val="pl-PL"/>
        </w:rPr>
        <w:t xml:space="preserve"> </w:t>
      </w:r>
      <w:r w:rsidR="00F617ED">
        <w:rPr>
          <w:sz w:val="22"/>
          <w:szCs w:val="22"/>
          <w:lang w:val="pl-PL"/>
        </w:rPr>
        <w:t xml:space="preserve">odnosi se na </w:t>
      </w:r>
      <w:r w:rsidRPr="00DC25DB">
        <w:rPr>
          <w:sz w:val="22"/>
          <w:szCs w:val="22"/>
          <w:lang w:val="pl-PL"/>
        </w:rPr>
        <w:t>rashod</w:t>
      </w:r>
      <w:r w:rsidR="00F617ED">
        <w:rPr>
          <w:sz w:val="22"/>
          <w:szCs w:val="22"/>
          <w:lang w:val="pl-PL"/>
        </w:rPr>
        <w:t>e</w:t>
      </w:r>
      <w:r w:rsidRPr="00DC25DB">
        <w:rPr>
          <w:sz w:val="22"/>
          <w:szCs w:val="22"/>
          <w:lang w:val="pl-PL"/>
        </w:rPr>
        <w:t xml:space="preserve"> i obvez</w:t>
      </w:r>
      <w:r w:rsidR="00F617ED">
        <w:rPr>
          <w:sz w:val="22"/>
          <w:szCs w:val="22"/>
          <w:lang w:val="pl-PL"/>
        </w:rPr>
        <w:t>u</w:t>
      </w:r>
      <w:r w:rsidRPr="00DC25DB">
        <w:rPr>
          <w:sz w:val="22"/>
          <w:szCs w:val="22"/>
          <w:lang w:val="pl-PL"/>
        </w:rPr>
        <w:t xml:space="preserve"> za naknadu za prijevoz na posao i s posla te režije za lipanj. Prihod na ime financiranja istih bit će</w:t>
      </w:r>
      <w:r w:rsidR="006A3848">
        <w:rPr>
          <w:sz w:val="22"/>
          <w:szCs w:val="22"/>
          <w:lang w:val="pl-PL"/>
        </w:rPr>
        <w:t xml:space="preserve"> realiziran i </w:t>
      </w:r>
      <w:r w:rsidRPr="00DC25DB">
        <w:rPr>
          <w:sz w:val="22"/>
          <w:szCs w:val="22"/>
          <w:lang w:val="pl-PL"/>
        </w:rPr>
        <w:t>knjižen u srpnju.</w:t>
      </w:r>
      <w:r w:rsidRPr="00DC25DB">
        <w:rPr>
          <w:sz w:val="22"/>
          <w:szCs w:val="22"/>
          <w:lang w:val="pl-PL"/>
        </w:rPr>
        <w:tab/>
      </w:r>
    </w:p>
    <w:p w:rsidR="003C75B9" w:rsidRPr="00DC25DB" w:rsidRDefault="003C75B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A43391" w:rsidRPr="00232AB3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A43391" w:rsidRDefault="00563E7F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30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06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20</w:t>
      </w:r>
      <w:r w:rsidR="00F617ED">
        <w:rPr>
          <w:sz w:val="22"/>
          <w:szCs w:val="22"/>
          <w:lang w:val="pl-PL"/>
        </w:rPr>
        <w:t>21</w:t>
      </w:r>
      <w:r w:rsidR="00A43391">
        <w:rPr>
          <w:sz w:val="22"/>
          <w:szCs w:val="22"/>
          <w:lang w:val="pl-PL"/>
        </w:rPr>
        <w:t>. u financijskim knjigama nema d</w:t>
      </w:r>
      <w:r w:rsidR="00A43391" w:rsidRPr="000E5DC8">
        <w:rPr>
          <w:sz w:val="22"/>
          <w:szCs w:val="22"/>
          <w:lang w:val="pl-PL"/>
        </w:rPr>
        <w:t>ospjel</w:t>
      </w:r>
      <w:r w:rsidR="00A43391">
        <w:rPr>
          <w:sz w:val="22"/>
          <w:szCs w:val="22"/>
          <w:lang w:val="pl-PL"/>
        </w:rPr>
        <w:t xml:space="preserve">ih </w:t>
      </w:r>
      <w:r w:rsidR="00A43391" w:rsidRPr="000E5DC8">
        <w:rPr>
          <w:sz w:val="22"/>
          <w:szCs w:val="22"/>
          <w:lang w:val="pl-PL"/>
        </w:rPr>
        <w:t>obvez</w:t>
      </w:r>
      <w:r w:rsidR="00A43391">
        <w:rPr>
          <w:sz w:val="22"/>
          <w:szCs w:val="22"/>
          <w:lang w:val="pl-PL"/>
        </w:rPr>
        <w:t>a.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Nedospjele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odnose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teku</w:t>
      </w:r>
      <w:r w:rsidR="00A43391" w:rsidRPr="000E5DC8">
        <w:rPr>
          <w:sz w:val="22"/>
          <w:szCs w:val="22"/>
          <w:lang w:val="hr-HR"/>
        </w:rPr>
        <w:t>ć</w:t>
      </w:r>
      <w:r w:rsidR="00A43391" w:rsidRPr="000E5DC8">
        <w:rPr>
          <w:sz w:val="22"/>
          <w:szCs w:val="22"/>
          <w:lang w:val="pl-PL"/>
        </w:rPr>
        <w:t>e</w:t>
      </w:r>
      <w:r w:rsidR="00A43391">
        <w:rPr>
          <w:sz w:val="22"/>
          <w:szCs w:val="22"/>
          <w:lang w:val="pl-PL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iz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poslovanja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ove</w:t>
      </w:r>
      <w:r w:rsidR="00A43391" w:rsidRPr="000E5DC8">
        <w:rPr>
          <w:sz w:val="22"/>
          <w:szCs w:val="22"/>
          <w:lang w:val="hr-HR"/>
        </w:rPr>
        <w:t xml:space="preserve"> Š</w:t>
      </w:r>
      <w:r w:rsidR="00A43391" w:rsidRPr="000E5DC8">
        <w:rPr>
          <w:sz w:val="22"/>
          <w:szCs w:val="22"/>
          <w:lang w:val="pl-PL"/>
        </w:rPr>
        <w:t>kole</w:t>
      </w:r>
      <w:r w:rsidR="003F7D70">
        <w:rPr>
          <w:sz w:val="22"/>
          <w:szCs w:val="22"/>
          <w:lang w:val="pl-PL"/>
        </w:rPr>
        <w:t xml:space="preserve"> (plaća</w:t>
      </w:r>
      <w:r w:rsidR="00DE2BD7">
        <w:rPr>
          <w:sz w:val="22"/>
          <w:szCs w:val="22"/>
          <w:lang w:val="pl-PL"/>
        </w:rPr>
        <w:t>,</w:t>
      </w:r>
      <w:r w:rsidR="003F7D70">
        <w:rPr>
          <w:sz w:val="22"/>
          <w:szCs w:val="22"/>
          <w:lang w:val="pl-PL"/>
        </w:rPr>
        <w:t xml:space="preserve"> </w:t>
      </w:r>
      <w:r w:rsidR="00DE2BD7">
        <w:rPr>
          <w:sz w:val="22"/>
          <w:szCs w:val="22"/>
          <w:lang w:val="pl-PL"/>
        </w:rPr>
        <w:t>naknada za nezapošljavanje invalida</w:t>
      </w:r>
      <w:r w:rsidR="00F617ED">
        <w:rPr>
          <w:sz w:val="22"/>
          <w:szCs w:val="22"/>
          <w:lang w:val="pl-PL"/>
        </w:rPr>
        <w:t xml:space="preserve">, naknada za prijevoz na posao i s posla te režije za mjesec lipanj, kao i </w:t>
      </w:r>
      <w:r>
        <w:rPr>
          <w:sz w:val="22"/>
          <w:szCs w:val="22"/>
          <w:lang w:val="pl-PL"/>
        </w:rPr>
        <w:t xml:space="preserve">obveze za bolovanja na teret </w:t>
      </w:r>
      <w:r w:rsidR="00CF77E7">
        <w:rPr>
          <w:sz w:val="22"/>
          <w:szCs w:val="22"/>
          <w:lang w:val="pl-PL"/>
        </w:rPr>
        <w:t>HZZO</w:t>
      </w:r>
      <w:r w:rsidR="00DE2BD7">
        <w:rPr>
          <w:sz w:val="22"/>
          <w:szCs w:val="22"/>
          <w:lang w:val="pl-PL"/>
        </w:rPr>
        <w:t xml:space="preserve">) </w:t>
      </w: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</w:t>
      </w:r>
      <w:r w:rsidR="00F617ED">
        <w:rPr>
          <w:sz w:val="22"/>
          <w:szCs w:val="22"/>
          <w:lang w:val="hr-HR"/>
        </w:rPr>
        <w:t>isnika - AOP 003, 021 i 098</w:t>
      </w:r>
      <w:r>
        <w:rPr>
          <w:sz w:val="22"/>
          <w:szCs w:val="22"/>
          <w:lang w:val="hr-HR"/>
        </w:rPr>
        <w:t xml:space="preserve"> odnose se </w:t>
      </w:r>
      <w:r w:rsidR="003F7D70">
        <w:rPr>
          <w:sz w:val="22"/>
          <w:szCs w:val="22"/>
          <w:lang w:val="hr-HR"/>
        </w:rPr>
        <w:t>na obveze Obrtničke škole</w:t>
      </w:r>
      <w:r>
        <w:rPr>
          <w:sz w:val="22"/>
          <w:szCs w:val="22"/>
          <w:lang w:val="hr-HR"/>
        </w:rPr>
        <w:t xml:space="preserve"> za bolovanja na teret HZZO</w:t>
      </w:r>
      <w:r w:rsidR="00CF77E7">
        <w:rPr>
          <w:sz w:val="22"/>
          <w:szCs w:val="22"/>
          <w:lang w:val="hr-HR"/>
        </w:rPr>
        <w:t xml:space="preserve"> i</w:t>
      </w:r>
      <w:r w:rsidR="00DE2BD7">
        <w:rPr>
          <w:sz w:val="22"/>
          <w:szCs w:val="22"/>
          <w:lang w:val="hr-HR"/>
        </w:rPr>
        <w:t xml:space="preserve"> obveze za povrat neutrošenih sredstava u proračun PGŽ</w:t>
      </w:r>
      <w:r w:rsidR="00CF77E7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Dospjelih obveza nema, a tabelarni prikaz podataka sljedeći je:</w:t>
      </w:r>
    </w:p>
    <w:p w:rsidR="00A43391" w:rsidRPr="009039D4" w:rsidRDefault="00A43391" w:rsidP="00A4339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755" w:type="dxa"/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851"/>
        <w:gridCol w:w="1134"/>
        <w:gridCol w:w="1061"/>
        <w:gridCol w:w="923"/>
        <w:gridCol w:w="1134"/>
      </w:tblGrid>
      <w:tr w:rsidR="00822103" w:rsidRPr="00C56202" w:rsidTr="00822103">
        <w:tc>
          <w:tcPr>
            <w:tcW w:w="1242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134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276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851" w:type="dxa"/>
          </w:tcPr>
          <w:p w:rsidR="00822103" w:rsidRPr="00C56202" w:rsidRDefault="00F617ED" w:rsidP="003F7D7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Stanje 1.1.21</w:t>
            </w:r>
            <w:r w:rsidR="00822103">
              <w:rPr>
                <w:sz w:val="20"/>
                <w:lang w:val="hr-HR"/>
              </w:rPr>
              <w:t>.</w:t>
            </w:r>
          </w:p>
        </w:tc>
        <w:tc>
          <w:tcPr>
            <w:tcW w:w="1134" w:type="dxa"/>
          </w:tcPr>
          <w:p w:rsidR="00822103" w:rsidRPr="00C56202" w:rsidRDefault="00822103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 w:rsidR="00F617ED">
              <w:rPr>
                <w:sz w:val="20"/>
                <w:lang w:val="hr-HR"/>
              </w:rPr>
              <w:t xml:space="preserve"> 1-6/21</w:t>
            </w:r>
            <w:r>
              <w:rPr>
                <w:sz w:val="20"/>
                <w:lang w:val="hr-HR"/>
              </w:rPr>
              <w:t>.</w:t>
            </w:r>
          </w:p>
        </w:tc>
        <w:tc>
          <w:tcPr>
            <w:tcW w:w="1061" w:type="dxa"/>
          </w:tcPr>
          <w:p w:rsidR="00822103" w:rsidRPr="00C56202" w:rsidRDefault="00822103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 w:rsidR="00F617ED">
              <w:rPr>
                <w:sz w:val="20"/>
                <w:lang w:val="hr-HR"/>
              </w:rPr>
              <w:t xml:space="preserve"> 1-6/21</w:t>
            </w:r>
            <w:r>
              <w:rPr>
                <w:sz w:val="20"/>
                <w:lang w:val="hr-HR"/>
              </w:rPr>
              <w:t>.</w:t>
            </w:r>
          </w:p>
        </w:tc>
        <w:tc>
          <w:tcPr>
            <w:tcW w:w="2057" w:type="dxa"/>
            <w:gridSpan w:val="2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 xml:space="preserve">Stanje </w:t>
            </w:r>
            <w:proofErr w:type="spellStart"/>
            <w:r w:rsidRPr="00C56202">
              <w:rPr>
                <w:sz w:val="20"/>
                <w:lang w:val="hr-HR"/>
              </w:rPr>
              <w:t>per</w:t>
            </w:r>
            <w:proofErr w:type="spellEnd"/>
            <w:r w:rsidRPr="00C56202">
              <w:rPr>
                <w:sz w:val="20"/>
                <w:lang w:val="hr-HR"/>
              </w:rPr>
              <w:t xml:space="preserve"> 3</w:t>
            </w:r>
            <w:r>
              <w:rPr>
                <w:sz w:val="20"/>
                <w:lang w:val="hr-HR"/>
              </w:rPr>
              <w:t>0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6</w:t>
            </w:r>
            <w:r w:rsidRPr="00C56202">
              <w:rPr>
                <w:sz w:val="20"/>
                <w:lang w:val="hr-HR"/>
              </w:rPr>
              <w:t>.</w:t>
            </w:r>
            <w:r w:rsidR="00F617ED">
              <w:rPr>
                <w:sz w:val="20"/>
                <w:lang w:val="hr-HR"/>
              </w:rPr>
              <w:t>21</w:t>
            </w:r>
            <w:r w:rsidRPr="00C56202">
              <w:rPr>
                <w:sz w:val="20"/>
                <w:lang w:val="hr-HR"/>
              </w:rPr>
              <w:t>.</w:t>
            </w:r>
          </w:p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</w:p>
        </w:tc>
      </w:tr>
      <w:tr w:rsidR="00822103" w:rsidTr="00822103">
        <w:tc>
          <w:tcPr>
            <w:tcW w:w="1242" w:type="dxa"/>
          </w:tcPr>
          <w:p w:rsidR="00822103" w:rsidRPr="00C56202" w:rsidRDefault="00822103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134" w:type="dxa"/>
          </w:tcPr>
          <w:p w:rsidR="00822103" w:rsidRPr="00C56202" w:rsidRDefault="00822103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276" w:type="dxa"/>
          </w:tcPr>
          <w:p w:rsidR="00822103" w:rsidRPr="00C56202" w:rsidRDefault="00822103" w:rsidP="003952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239581</w:t>
            </w:r>
          </w:p>
        </w:tc>
        <w:tc>
          <w:tcPr>
            <w:tcW w:w="851" w:type="dxa"/>
          </w:tcPr>
          <w:p w:rsidR="00822103" w:rsidRDefault="00F617ED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4.260</w:t>
            </w:r>
          </w:p>
        </w:tc>
        <w:tc>
          <w:tcPr>
            <w:tcW w:w="1134" w:type="dxa"/>
          </w:tcPr>
          <w:p w:rsidR="00822103" w:rsidRDefault="00F617ED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2.661</w:t>
            </w:r>
          </w:p>
        </w:tc>
        <w:tc>
          <w:tcPr>
            <w:tcW w:w="1061" w:type="dxa"/>
          </w:tcPr>
          <w:p w:rsidR="00822103" w:rsidRDefault="00822103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</w:tcPr>
          <w:p w:rsidR="00822103" w:rsidRDefault="00F617ED" w:rsidP="00CF77E7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6.921</w:t>
            </w:r>
          </w:p>
        </w:tc>
        <w:tc>
          <w:tcPr>
            <w:tcW w:w="1134" w:type="dxa"/>
          </w:tcPr>
          <w:p w:rsidR="00822103" w:rsidRDefault="00F617ED" w:rsidP="0019368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plaća 11/19. – 6/21.</w:t>
            </w:r>
          </w:p>
        </w:tc>
      </w:tr>
      <w:tr w:rsidR="00822103" w:rsidTr="00822103">
        <w:tc>
          <w:tcPr>
            <w:tcW w:w="1242" w:type="dxa"/>
          </w:tcPr>
          <w:p w:rsidR="00822103" w:rsidRDefault="00822103" w:rsidP="0019368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PGŽ</w:t>
            </w:r>
          </w:p>
        </w:tc>
        <w:tc>
          <w:tcPr>
            <w:tcW w:w="1134" w:type="dxa"/>
          </w:tcPr>
          <w:p w:rsidR="00822103" w:rsidRPr="00C56202" w:rsidRDefault="00822103" w:rsidP="00193688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276" w:type="dxa"/>
          </w:tcPr>
          <w:p w:rsidR="00822103" w:rsidRDefault="00822103" w:rsidP="0019368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239580</w:t>
            </w:r>
          </w:p>
        </w:tc>
        <w:tc>
          <w:tcPr>
            <w:tcW w:w="851" w:type="dxa"/>
          </w:tcPr>
          <w:p w:rsidR="00822103" w:rsidRDefault="00F617ED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1.310</w:t>
            </w:r>
          </w:p>
        </w:tc>
        <w:tc>
          <w:tcPr>
            <w:tcW w:w="1134" w:type="dxa"/>
          </w:tcPr>
          <w:p w:rsidR="00822103" w:rsidRDefault="00F617ED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61" w:type="dxa"/>
          </w:tcPr>
          <w:p w:rsidR="00822103" w:rsidRDefault="00822103" w:rsidP="00F617ED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  <w:r w:rsidR="00F617ED">
              <w:rPr>
                <w:sz w:val="20"/>
                <w:lang w:val="hr-HR"/>
              </w:rPr>
              <w:t>310</w:t>
            </w:r>
          </w:p>
        </w:tc>
        <w:tc>
          <w:tcPr>
            <w:tcW w:w="923" w:type="dxa"/>
          </w:tcPr>
          <w:p w:rsidR="00822103" w:rsidRDefault="00F617ED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34" w:type="dxa"/>
          </w:tcPr>
          <w:p w:rsidR="00822103" w:rsidRDefault="00F617ED" w:rsidP="00F617E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822103" w:rsidTr="00822103">
        <w:tc>
          <w:tcPr>
            <w:tcW w:w="3652" w:type="dxa"/>
            <w:gridSpan w:val="3"/>
          </w:tcPr>
          <w:p w:rsidR="00822103" w:rsidRPr="004A021E" w:rsidRDefault="00822103" w:rsidP="003C75B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</w:tcPr>
          <w:p w:rsidR="00822103" w:rsidRDefault="00F617ED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5.570</w:t>
            </w:r>
          </w:p>
        </w:tc>
        <w:tc>
          <w:tcPr>
            <w:tcW w:w="1134" w:type="dxa"/>
          </w:tcPr>
          <w:p w:rsidR="00822103" w:rsidRPr="004A021E" w:rsidRDefault="00F617ED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2.661</w:t>
            </w:r>
          </w:p>
        </w:tc>
        <w:tc>
          <w:tcPr>
            <w:tcW w:w="1061" w:type="dxa"/>
          </w:tcPr>
          <w:p w:rsidR="00822103" w:rsidRPr="004A021E" w:rsidRDefault="00F617ED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1.310</w:t>
            </w:r>
          </w:p>
        </w:tc>
        <w:tc>
          <w:tcPr>
            <w:tcW w:w="923" w:type="dxa"/>
          </w:tcPr>
          <w:p w:rsidR="00822103" w:rsidRPr="004A021E" w:rsidRDefault="00F617ED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6.921</w:t>
            </w:r>
          </w:p>
        </w:tc>
        <w:tc>
          <w:tcPr>
            <w:tcW w:w="1134" w:type="dxa"/>
          </w:tcPr>
          <w:p w:rsidR="00822103" w:rsidRDefault="00822103" w:rsidP="003C75B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D02708" w:rsidRDefault="00D02708" w:rsidP="00A43391">
      <w:pPr>
        <w:jc w:val="both"/>
        <w:rPr>
          <w:sz w:val="22"/>
          <w:szCs w:val="22"/>
          <w:lang w:val="hr-HR"/>
        </w:rPr>
      </w:pPr>
    </w:p>
    <w:p w:rsidR="00D02708" w:rsidRDefault="00D02708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</w:p>
    <w:p w:rsidR="00A43391" w:rsidRPr="009B3242" w:rsidRDefault="00A43391" w:rsidP="00A43391">
      <w:pPr>
        <w:jc w:val="both"/>
        <w:rPr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Loredana Grdinić, prof.</w:t>
      </w:r>
    </w:p>
    <w:p w:rsidR="00175BBE" w:rsidRDefault="00175BBE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D73779" w:rsidRDefault="00D73779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673197" w:rsidRPr="00673197" w:rsidRDefault="0054257E" w:rsidP="0067319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400-04</w:t>
      </w:r>
      <w:r w:rsidR="004223ED">
        <w:rPr>
          <w:sz w:val="22"/>
          <w:szCs w:val="22"/>
        </w:rPr>
        <w:t>/21-01/01</w:t>
      </w:r>
    </w:p>
    <w:p w:rsidR="00A13445" w:rsidRDefault="00673197" w:rsidP="00175BBE">
      <w:pPr>
        <w:rPr>
          <w:sz w:val="22"/>
          <w:szCs w:val="22"/>
          <w:lang w:val="hr-HR"/>
        </w:rPr>
      </w:pPr>
      <w:proofErr w:type="spellStart"/>
      <w:r w:rsidRPr="00673197">
        <w:rPr>
          <w:sz w:val="22"/>
          <w:szCs w:val="22"/>
        </w:rPr>
        <w:t>Urbroj</w:t>
      </w:r>
      <w:proofErr w:type="spellEnd"/>
      <w:r w:rsidRPr="00673197">
        <w:rPr>
          <w:sz w:val="22"/>
          <w:szCs w:val="22"/>
        </w:rPr>
        <w:t xml:space="preserve">: </w:t>
      </w:r>
      <w:r w:rsidR="004223ED">
        <w:rPr>
          <w:sz w:val="22"/>
          <w:szCs w:val="22"/>
        </w:rPr>
        <w:t>2156-23-01/4-21</w:t>
      </w:r>
      <w:r w:rsidR="00FD363C">
        <w:rPr>
          <w:sz w:val="22"/>
          <w:szCs w:val="22"/>
        </w:rPr>
        <w:t>-01</w:t>
      </w:r>
    </w:p>
    <w:sectPr w:rsidR="00A13445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23" w:rsidRDefault="00E92923">
      <w:r>
        <w:separator/>
      </w:r>
    </w:p>
  </w:endnote>
  <w:endnote w:type="continuationSeparator" w:id="0">
    <w:p w:rsidR="00E92923" w:rsidRDefault="00E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0A" w:rsidRDefault="009D750A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D750A" w:rsidRDefault="009D750A" w:rsidP="008205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065"/>
      <w:docPartObj>
        <w:docPartGallery w:val="Page Numbers (Bottom of Page)"/>
        <w:docPartUnique/>
      </w:docPartObj>
    </w:sdtPr>
    <w:sdtContent>
      <w:p w:rsidR="009D750A" w:rsidRDefault="009D750A" w:rsidP="00223B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E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750A" w:rsidRDefault="009D750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23" w:rsidRDefault="00E92923">
      <w:r>
        <w:separator/>
      </w:r>
    </w:p>
  </w:footnote>
  <w:footnote w:type="continuationSeparator" w:id="0">
    <w:p w:rsidR="00E92923" w:rsidRDefault="00E9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806B0"/>
    <w:rsid w:val="00080FA8"/>
    <w:rsid w:val="0008236E"/>
    <w:rsid w:val="00092A99"/>
    <w:rsid w:val="000A237B"/>
    <w:rsid w:val="000B478C"/>
    <w:rsid w:val="000C1D80"/>
    <w:rsid w:val="000C44F0"/>
    <w:rsid w:val="000C47B6"/>
    <w:rsid w:val="000D5EC0"/>
    <w:rsid w:val="000E5DC8"/>
    <w:rsid w:val="0010451E"/>
    <w:rsid w:val="00106A0A"/>
    <w:rsid w:val="00110F4C"/>
    <w:rsid w:val="0011757A"/>
    <w:rsid w:val="00121975"/>
    <w:rsid w:val="00126DDD"/>
    <w:rsid w:val="001321B9"/>
    <w:rsid w:val="0013290E"/>
    <w:rsid w:val="00142BEF"/>
    <w:rsid w:val="001437AD"/>
    <w:rsid w:val="001457E6"/>
    <w:rsid w:val="00150BED"/>
    <w:rsid w:val="00162FD0"/>
    <w:rsid w:val="0016410E"/>
    <w:rsid w:val="00164219"/>
    <w:rsid w:val="0016491D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D73DA"/>
    <w:rsid w:val="001E08E2"/>
    <w:rsid w:val="001E1A92"/>
    <w:rsid w:val="001E6022"/>
    <w:rsid w:val="001E6094"/>
    <w:rsid w:val="001E6821"/>
    <w:rsid w:val="001F28D6"/>
    <w:rsid w:val="001F2D87"/>
    <w:rsid w:val="001F6C74"/>
    <w:rsid w:val="002019B5"/>
    <w:rsid w:val="00201FBD"/>
    <w:rsid w:val="00210516"/>
    <w:rsid w:val="00211791"/>
    <w:rsid w:val="00212FCD"/>
    <w:rsid w:val="00213178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81A14"/>
    <w:rsid w:val="002825BD"/>
    <w:rsid w:val="00283A25"/>
    <w:rsid w:val="0028658F"/>
    <w:rsid w:val="002918C7"/>
    <w:rsid w:val="002944B8"/>
    <w:rsid w:val="002A206B"/>
    <w:rsid w:val="002A2ECB"/>
    <w:rsid w:val="002B0933"/>
    <w:rsid w:val="002B1A91"/>
    <w:rsid w:val="002C1869"/>
    <w:rsid w:val="002C3614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342E5"/>
    <w:rsid w:val="0033594C"/>
    <w:rsid w:val="00337F2B"/>
    <w:rsid w:val="00347F30"/>
    <w:rsid w:val="00353FF0"/>
    <w:rsid w:val="003604D7"/>
    <w:rsid w:val="003623CD"/>
    <w:rsid w:val="00365473"/>
    <w:rsid w:val="00371F81"/>
    <w:rsid w:val="003747E5"/>
    <w:rsid w:val="00376B01"/>
    <w:rsid w:val="00377DBB"/>
    <w:rsid w:val="0039313C"/>
    <w:rsid w:val="00395275"/>
    <w:rsid w:val="003A2A5F"/>
    <w:rsid w:val="003A4F57"/>
    <w:rsid w:val="003A6135"/>
    <w:rsid w:val="003B2DD0"/>
    <w:rsid w:val="003B2F97"/>
    <w:rsid w:val="003B441F"/>
    <w:rsid w:val="003C21F4"/>
    <w:rsid w:val="003C32A1"/>
    <w:rsid w:val="003C7557"/>
    <w:rsid w:val="003C75B9"/>
    <w:rsid w:val="003D1540"/>
    <w:rsid w:val="003D351A"/>
    <w:rsid w:val="003D356E"/>
    <w:rsid w:val="003F0724"/>
    <w:rsid w:val="003F335C"/>
    <w:rsid w:val="003F5281"/>
    <w:rsid w:val="003F61E7"/>
    <w:rsid w:val="003F7D70"/>
    <w:rsid w:val="00410454"/>
    <w:rsid w:val="00414AD0"/>
    <w:rsid w:val="004223ED"/>
    <w:rsid w:val="00423332"/>
    <w:rsid w:val="00425564"/>
    <w:rsid w:val="00431674"/>
    <w:rsid w:val="00431DC8"/>
    <w:rsid w:val="00436964"/>
    <w:rsid w:val="00441044"/>
    <w:rsid w:val="00443A53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4197"/>
    <w:rsid w:val="004743CF"/>
    <w:rsid w:val="00477866"/>
    <w:rsid w:val="00483657"/>
    <w:rsid w:val="00486B1A"/>
    <w:rsid w:val="00490173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578F"/>
    <w:rsid w:val="00507E62"/>
    <w:rsid w:val="00513D7A"/>
    <w:rsid w:val="00516BF4"/>
    <w:rsid w:val="00521479"/>
    <w:rsid w:val="0052649F"/>
    <w:rsid w:val="00531710"/>
    <w:rsid w:val="00532AFD"/>
    <w:rsid w:val="00532C8C"/>
    <w:rsid w:val="0054257E"/>
    <w:rsid w:val="00550414"/>
    <w:rsid w:val="00553F1C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5270"/>
    <w:rsid w:val="005B44EF"/>
    <w:rsid w:val="005B470C"/>
    <w:rsid w:val="005B7C19"/>
    <w:rsid w:val="005C1E14"/>
    <w:rsid w:val="005C34CC"/>
    <w:rsid w:val="005C383F"/>
    <w:rsid w:val="005C4577"/>
    <w:rsid w:val="005C509C"/>
    <w:rsid w:val="005C6BFD"/>
    <w:rsid w:val="005D20B3"/>
    <w:rsid w:val="005D483A"/>
    <w:rsid w:val="005E5DDD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3197"/>
    <w:rsid w:val="006747FE"/>
    <w:rsid w:val="006777A5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4EB0"/>
    <w:rsid w:val="006C077A"/>
    <w:rsid w:val="006C4FFF"/>
    <w:rsid w:val="006C51EB"/>
    <w:rsid w:val="006C5ADC"/>
    <w:rsid w:val="006E3A91"/>
    <w:rsid w:val="006F23FA"/>
    <w:rsid w:val="006F72DE"/>
    <w:rsid w:val="006F7420"/>
    <w:rsid w:val="0070070F"/>
    <w:rsid w:val="00704F03"/>
    <w:rsid w:val="00706976"/>
    <w:rsid w:val="00713CDA"/>
    <w:rsid w:val="00716943"/>
    <w:rsid w:val="007223C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71916"/>
    <w:rsid w:val="007720D6"/>
    <w:rsid w:val="007774A0"/>
    <w:rsid w:val="007851A0"/>
    <w:rsid w:val="007869E1"/>
    <w:rsid w:val="00791C1C"/>
    <w:rsid w:val="00793D94"/>
    <w:rsid w:val="00794F35"/>
    <w:rsid w:val="007B3264"/>
    <w:rsid w:val="007B5854"/>
    <w:rsid w:val="007B5AD8"/>
    <w:rsid w:val="007C1C23"/>
    <w:rsid w:val="007C2530"/>
    <w:rsid w:val="007D57FF"/>
    <w:rsid w:val="007E0EFE"/>
    <w:rsid w:val="007E1157"/>
    <w:rsid w:val="007E6545"/>
    <w:rsid w:val="007E675D"/>
    <w:rsid w:val="007F4FEE"/>
    <w:rsid w:val="007F53DB"/>
    <w:rsid w:val="0080337B"/>
    <w:rsid w:val="00806134"/>
    <w:rsid w:val="0081590B"/>
    <w:rsid w:val="008205CB"/>
    <w:rsid w:val="00822103"/>
    <w:rsid w:val="00822E2D"/>
    <w:rsid w:val="00830AB8"/>
    <w:rsid w:val="00831F23"/>
    <w:rsid w:val="00833262"/>
    <w:rsid w:val="00834062"/>
    <w:rsid w:val="00835E0A"/>
    <w:rsid w:val="0083610F"/>
    <w:rsid w:val="008362A6"/>
    <w:rsid w:val="00843866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3CE7"/>
    <w:rsid w:val="008A14C4"/>
    <w:rsid w:val="008A5E1B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14D7"/>
    <w:rsid w:val="009039D4"/>
    <w:rsid w:val="00911046"/>
    <w:rsid w:val="0091237B"/>
    <w:rsid w:val="00913343"/>
    <w:rsid w:val="00914E25"/>
    <w:rsid w:val="00915118"/>
    <w:rsid w:val="009313FD"/>
    <w:rsid w:val="00935C45"/>
    <w:rsid w:val="00942DE1"/>
    <w:rsid w:val="0094309E"/>
    <w:rsid w:val="0094571F"/>
    <w:rsid w:val="00951B3E"/>
    <w:rsid w:val="00952A32"/>
    <w:rsid w:val="00954A60"/>
    <w:rsid w:val="009619DC"/>
    <w:rsid w:val="0096439C"/>
    <w:rsid w:val="00964783"/>
    <w:rsid w:val="009658F2"/>
    <w:rsid w:val="00966566"/>
    <w:rsid w:val="009708BD"/>
    <w:rsid w:val="0098304E"/>
    <w:rsid w:val="009845E9"/>
    <w:rsid w:val="00987731"/>
    <w:rsid w:val="00990E52"/>
    <w:rsid w:val="00991ED5"/>
    <w:rsid w:val="00992EB4"/>
    <w:rsid w:val="00993803"/>
    <w:rsid w:val="009A1A5F"/>
    <w:rsid w:val="009B1E09"/>
    <w:rsid w:val="009B3242"/>
    <w:rsid w:val="009B465D"/>
    <w:rsid w:val="009C2797"/>
    <w:rsid w:val="009C2E90"/>
    <w:rsid w:val="009D0E8E"/>
    <w:rsid w:val="009D750A"/>
    <w:rsid w:val="00A02BD4"/>
    <w:rsid w:val="00A02CDD"/>
    <w:rsid w:val="00A03FAC"/>
    <w:rsid w:val="00A06CF4"/>
    <w:rsid w:val="00A07D18"/>
    <w:rsid w:val="00A13445"/>
    <w:rsid w:val="00A21515"/>
    <w:rsid w:val="00A275B2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508F"/>
    <w:rsid w:val="00A667A4"/>
    <w:rsid w:val="00A71964"/>
    <w:rsid w:val="00A73D0A"/>
    <w:rsid w:val="00A75AEE"/>
    <w:rsid w:val="00A91A40"/>
    <w:rsid w:val="00A94B4F"/>
    <w:rsid w:val="00A96AB4"/>
    <w:rsid w:val="00AA12A8"/>
    <w:rsid w:val="00AA2DE1"/>
    <w:rsid w:val="00AA7197"/>
    <w:rsid w:val="00AB44AF"/>
    <w:rsid w:val="00AB5CE4"/>
    <w:rsid w:val="00AB7DA6"/>
    <w:rsid w:val="00AC1C24"/>
    <w:rsid w:val="00AC2735"/>
    <w:rsid w:val="00AC3B12"/>
    <w:rsid w:val="00AC5874"/>
    <w:rsid w:val="00AD21AB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226A0"/>
    <w:rsid w:val="00B24C0F"/>
    <w:rsid w:val="00B25029"/>
    <w:rsid w:val="00B25B2B"/>
    <w:rsid w:val="00B30973"/>
    <w:rsid w:val="00B31C3E"/>
    <w:rsid w:val="00B3311C"/>
    <w:rsid w:val="00B42191"/>
    <w:rsid w:val="00B45815"/>
    <w:rsid w:val="00B46634"/>
    <w:rsid w:val="00B50390"/>
    <w:rsid w:val="00B51183"/>
    <w:rsid w:val="00B54B7A"/>
    <w:rsid w:val="00B628F6"/>
    <w:rsid w:val="00B724F1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E67F2"/>
    <w:rsid w:val="00BE69A0"/>
    <w:rsid w:val="00BE7084"/>
    <w:rsid w:val="00BF1D59"/>
    <w:rsid w:val="00BF54BE"/>
    <w:rsid w:val="00C02F8F"/>
    <w:rsid w:val="00C0408E"/>
    <w:rsid w:val="00C2186A"/>
    <w:rsid w:val="00C2286C"/>
    <w:rsid w:val="00C22A1F"/>
    <w:rsid w:val="00C23FA4"/>
    <w:rsid w:val="00C24102"/>
    <w:rsid w:val="00C25D98"/>
    <w:rsid w:val="00C270C3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71D7E"/>
    <w:rsid w:val="00C91B53"/>
    <w:rsid w:val="00C948D3"/>
    <w:rsid w:val="00C96287"/>
    <w:rsid w:val="00C973EC"/>
    <w:rsid w:val="00C97FD9"/>
    <w:rsid w:val="00CA2343"/>
    <w:rsid w:val="00CA4C51"/>
    <w:rsid w:val="00CB06A5"/>
    <w:rsid w:val="00CB0B86"/>
    <w:rsid w:val="00CB20DF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CF77E7"/>
    <w:rsid w:val="00D000B6"/>
    <w:rsid w:val="00D01803"/>
    <w:rsid w:val="00D02708"/>
    <w:rsid w:val="00D04078"/>
    <w:rsid w:val="00D05946"/>
    <w:rsid w:val="00D06DBF"/>
    <w:rsid w:val="00D12863"/>
    <w:rsid w:val="00D15E09"/>
    <w:rsid w:val="00D23CD7"/>
    <w:rsid w:val="00D32563"/>
    <w:rsid w:val="00D37BC1"/>
    <w:rsid w:val="00D37F8B"/>
    <w:rsid w:val="00D40621"/>
    <w:rsid w:val="00D4091B"/>
    <w:rsid w:val="00D51831"/>
    <w:rsid w:val="00D5465C"/>
    <w:rsid w:val="00D627DF"/>
    <w:rsid w:val="00D63843"/>
    <w:rsid w:val="00D67E82"/>
    <w:rsid w:val="00D732CB"/>
    <w:rsid w:val="00D73390"/>
    <w:rsid w:val="00D73779"/>
    <w:rsid w:val="00D81319"/>
    <w:rsid w:val="00D82329"/>
    <w:rsid w:val="00DA2968"/>
    <w:rsid w:val="00DB0D35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D1E"/>
    <w:rsid w:val="00DF782B"/>
    <w:rsid w:val="00DF7D36"/>
    <w:rsid w:val="00E03860"/>
    <w:rsid w:val="00E04518"/>
    <w:rsid w:val="00E06499"/>
    <w:rsid w:val="00E1038D"/>
    <w:rsid w:val="00E10B55"/>
    <w:rsid w:val="00E1271C"/>
    <w:rsid w:val="00E12C4C"/>
    <w:rsid w:val="00E20D3A"/>
    <w:rsid w:val="00E211D1"/>
    <w:rsid w:val="00E26E09"/>
    <w:rsid w:val="00E30EB2"/>
    <w:rsid w:val="00E3100A"/>
    <w:rsid w:val="00E31B6E"/>
    <w:rsid w:val="00E361D0"/>
    <w:rsid w:val="00E4429A"/>
    <w:rsid w:val="00E44CB6"/>
    <w:rsid w:val="00E464BD"/>
    <w:rsid w:val="00E56AC4"/>
    <w:rsid w:val="00E606A0"/>
    <w:rsid w:val="00E63315"/>
    <w:rsid w:val="00E65328"/>
    <w:rsid w:val="00E71E94"/>
    <w:rsid w:val="00E84AE1"/>
    <w:rsid w:val="00E85735"/>
    <w:rsid w:val="00E92923"/>
    <w:rsid w:val="00E93D04"/>
    <w:rsid w:val="00E94048"/>
    <w:rsid w:val="00E94770"/>
    <w:rsid w:val="00EA32C4"/>
    <w:rsid w:val="00EA44EF"/>
    <w:rsid w:val="00EA5ED1"/>
    <w:rsid w:val="00EB0330"/>
    <w:rsid w:val="00EB2FD8"/>
    <w:rsid w:val="00EB771E"/>
    <w:rsid w:val="00EC64B5"/>
    <w:rsid w:val="00ED554C"/>
    <w:rsid w:val="00ED608C"/>
    <w:rsid w:val="00ED66DC"/>
    <w:rsid w:val="00EE2CB8"/>
    <w:rsid w:val="00EE63A6"/>
    <w:rsid w:val="00EE6D35"/>
    <w:rsid w:val="00EF0700"/>
    <w:rsid w:val="00F009AA"/>
    <w:rsid w:val="00F056CD"/>
    <w:rsid w:val="00F13AD0"/>
    <w:rsid w:val="00F227FE"/>
    <w:rsid w:val="00F23D3A"/>
    <w:rsid w:val="00F305D9"/>
    <w:rsid w:val="00F318F6"/>
    <w:rsid w:val="00F32E7B"/>
    <w:rsid w:val="00F42165"/>
    <w:rsid w:val="00F47C05"/>
    <w:rsid w:val="00F53E9F"/>
    <w:rsid w:val="00F60D46"/>
    <w:rsid w:val="00F61072"/>
    <w:rsid w:val="00F617ED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58A4"/>
    <w:rsid w:val="00FA7A76"/>
    <w:rsid w:val="00FB7F0E"/>
    <w:rsid w:val="00FC7EBB"/>
    <w:rsid w:val="00FD1B14"/>
    <w:rsid w:val="00FD2EE8"/>
    <w:rsid w:val="00FD363C"/>
    <w:rsid w:val="00FD6A10"/>
    <w:rsid w:val="00FE05F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EA77B"/>
  <w15:docId w15:val="{E3F98953-D141-468B-B136-C4308E7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8827-E51A-435C-AA2F-FC36486D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Korisnik</cp:lastModifiedBy>
  <cp:revision>2</cp:revision>
  <cp:lastPrinted>2021-07-12T11:02:00Z</cp:lastPrinted>
  <dcterms:created xsi:type="dcterms:W3CDTF">2021-07-12T12:04:00Z</dcterms:created>
  <dcterms:modified xsi:type="dcterms:W3CDTF">2021-07-12T12:04:00Z</dcterms:modified>
</cp:coreProperties>
</file>