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9E" w:rsidRPr="006B719E" w:rsidRDefault="006B719E" w:rsidP="006B719E">
      <w:pPr>
        <w:pStyle w:val="Naslov2"/>
        <w:spacing w:before="0" w:beforeAutospacing="0" w:after="0" w:afterAutospacing="0"/>
        <w:jc w:val="center"/>
        <w:rPr>
          <w:rFonts w:ascii="Arial" w:eastAsia="Times New Roman" w:hAnsi="Arial" w:cs="Arial"/>
          <w:sz w:val="32"/>
          <w:szCs w:val="32"/>
        </w:rPr>
      </w:pPr>
      <w:r w:rsidRPr="006B719E">
        <w:rPr>
          <w:rFonts w:ascii="Arial" w:eastAsia="Times New Roman" w:hAnsi="Arial" w:cs="Arial"/>
          <w:sz w:val="32"/>
          <w:szCs w:val="32"/>
        </w:rPr>
        <w:t>Zdravstvene  kontraindikacije srednjoškolskih obrazovnih programa u svrhu upisa u I. razred srednje škole – za zanimanja koja se upisuju u našu školu</w:t>
      </w:r>
    </w:p>
    <w:p w:rsidR="006B719E" w:rsidRPr="006B719E" w:rsidRDefault="006B719E" w:rsidP="006B719E">
      <w:pPr>
        <w:pStyle w:val="Default"/>
        <w:jc w:val="center"/>
        <w:rPr>
          <w:b/>
          <w:color w:val="FF0000"/>
          <w:sz w:val="32"/>
          <w:szCs w:val="32"/>
        </w:rPr>
      </w:pPr>
    </w:p>
    <w:p w:rsidR="006B719E" w:rsidRDefault="006B719E" w:rsidP="00DB7755">
      <w:pPr>
        <w:pStyle w:val="Default"/>
        <w:rPr>
          <w:b/>
          <w:color w:val="FF0000"/>
          <w:sz w:val="36"/>
          <w:szCs w:val="36"/>
        </w:rPr>
      </w:pPr>
    </w:p>
    <w:p w:rsidR="00DB7755" w:rsidRPr="00DB7755" w:rsidRDefault="00DB7755" w:rsidP="00DB7755">
      <w:pPr>
        <w:pStyle w:val="Default"/>
      </w:pPr>
      <w:r w:rsidRPr="00B65E79">
        <w:rPr>
          <w:b/>
          <w:color w:val="1F497D" w:themeColor="text2"/>
          <w:sz w:val="36"/>
          <w:szCs w:val="36"/>
        </w:rPr>
        <w:t>FRIZER</w:t>
      </w:r>
      <w:r w:rsidRPr="00B65E79">
        <w:rPr>
          <w:b/>
        </w:rPr>
        <w:t>:</w:t>
      </w:r>
      <w:r>
        <w:t xml:space="preserve"> </w:t>
      </w:r>
      <w:r w:rsidRPr="00DB7755">
        <w:t>Slabovidnost/sljepoća, neraspoznavanje boja, gluhoća/teža nagluhost u govornom području, oštećenja glasa i/ili govora koja utječu na komunikaciju. Kronični poremećaji koji onemogućavaju uredno kognitivno i emocionalno funkcioniranje. Teže oštećenje funkcije mišićno-koštanog sustava. Dišni poremećaji s težim oštećenjem funkcije pluća. Teže oštećenje funkcije kože na otkrivenim dijelovima tijela. Utvrđena alergija na profesionalne alergene.</w:t>
      </w:r>
      <w:r w:rsidR="00AD28D6" w:rsidRPr="00AD28D6">
        <w:t xml:space="preserve"> </w:t>
      </w:r>
      <w:r w:rsidR="00AD28D6">
        <w:t>( str 73 Jedinstvenog popisa )</w:t>
      </w:r>
    </w:p>
    <w:p w:rsidR="00704BD5" w:rsidRDefault="00704BD5" w:rsidP="00DB7755">
      <w:pPr>
        <w:pStyle w:val="Default"/>
        <w:rPr>
          <w:b/>
          <w:color w:val="E36C0A" w:themeColor="accent6" w:themeShade="BF"/>
          <w:sz w:val="36"/>
          <w:szCs w:val="36"/>
        </w:rPr>
      </w:pPr>
    </w:p>
    <w:p w:rsidR="00DB7755" w:rsidRDefault="00DB7755" w:rsidP="00DB7755">
      <w:pPr>
        <w:pStyle w:val="Default"/>
      </w:pPr>
      <w:r w:rsidRPr="00B65E79">
        <w:rPr>
          <w:b/>
          <w:color w:val="E36C0A" w:themeColor="accent6" w:themeShade="BF"/>
          <w:sz w:val="36"/>
          <w:szCs w:val="36"/>
        </w:rPr>
        <w:t>KOZMETIČAR</w:t>
      </w:r>
      <w:r w:rsidRPr="006B719E">
        <w:rPr>
          <w:color w:val="E36C0A" w:themeColor="accent6" w:themeShade="BF"/>
          <w:sz w:val="36"/>
          <w:szCs w:val="36"/>
        </w:rPr>
        <w:t>:</w:t>
      </w:r>
      <w:r>
        <w:t xml:space="preserve"> </w:t>
      </w:r>
      <w:r w:rsidRPr="00DB7755">
        <w:t xml:space="preserve">Oštećenje funkcije vida na blizinu. Neraspoznavanje osnovnih boja. Gluhoća i teže nagluhost u govornom području. Oštećenja glasa i/ili govora koja utječu na komunikaciju. Teža oštećenja funkcije mišićno-koštanog sustava. Teže oštećenje funkcije kože na šakama i podlakticama. Utvrđena alergija na profesionalne alergene. Kronični poremećaji koji onemogućavaju uredno kognitivno i emocionalno funkcioniranje. </w:t>
      </w:r>
      <w:r w:rsidR="00AD28D6">
        <w:t>( str 73 Jedinstvenog popisa )</w:t>
      </w:r>
    </w:p>
    <w:p w:rsidR="00B65E79" w:rsidRDefault="00B65E79" w:rsidP="00DB7755">
      <w:pPr>
        <w:pStyle w:val="Default"/>
      </w:pPr>
    </w:p>
    <w:p w:rsidR="00AD28D6" w:rsidRDefault="00B65E79" w:rsidP="00AD28D6">
      <w:pPr>
        <w:spacing w:line="240" w:lineRule="auto"/>
      </w:pPr>
      <w:r w:rsidRPr="00B65E79">
        <w:rPr>
          <w:b/>
          <w:color w:val="76923C" w:themeColor="accent3" w:themeShade="BF"/>
          <w:sz w:val="36"/>
          <w:szCs w:val="36"/>
        </w:rPr>
        <w:t xml:space="preserve">PEDIKER </w:t>
      </w:r>
      <w:r>
        <w:t xml:space="preserve">: </w:t>
      </w:r>
      <w:r w:rsidR="00AD28D6" w:rsidRPr="00AD28D6">
        <w:rPr>
          <w:rFonts w:ascii="Arial" w:eastAsia="Times New Roman" w:hAnsi="Arial" w:cs="Arial"/>
          <w:sz w:val="24"/>
          <w:szCs w:val="24"/>
          <w:lang w:eastAsia="hr-HR"/>
        </w:rPr>
        <w:t xml:space="preserve">Oštećenje funkcije vida na blizinu. Gluhoća i teže nagluhost u govornom području. Oštećenja glasa i/ili govora koja utječu na komunikaciju. Teža oštećenja funkcije gornjih ekstremiteta. Teža oštećenja funkcije kože na šakama i podlakticama. Kronični poremećaji koji onemogućuju uredno kognitivno i emocionalno </w:t>
      </w:r>
      <w:r w:rsidR="00AD28D6">
        <w:rPr>
          <w:rFonts w:ascii="Arial" w:eastAsia="Times New Roman" w:hAnsi="Arial" w:cs="Arial"/>
          <w:sz w:val="24"/>
          <w:szCs w:val="24"/>
          <w:lang w:eastAsia="hr-HR"/>
        </w:rPr>
        <w:t xml:space="preserve">funkcioniranje. </w:t>
      </w:r>
      <w:r w:rsidR="00AD28D6">
        <w:t>( str 74 Jedinstvenog popisa )</w:t>
      </w:r>
    </w:p>
    <w:p w:rsidR="00AD28D6" w:rsidRDefault="00AD28D6" w:rsidP="00AD28D6">
      <w:pPr>
        <w:spacing w:line="240" w:lineRule="auto"/>
      </w:pPr>
    </w:p>
    <w:p w:rsidR="00AD28D6" w:rsidRPr="00DB7755" w:rsidRDefault="00AD28D6" w:rsidP="00AD28D6">
      <w:pPr>
        <w:pStyle w:val="Default"/>
      </w:pPr>
      <w:r w:rsidRPr="006B719E">
        <w:rPr>
          <w:b/>
          <w:color w:val="FF0000"/>
          <w:sz w:val="36"/>
          <w:szCs w:val="36"/>
        </w:rPr>
        <w:t>MESAR:</w:t>
      </w:r>
      <w:r>
        <w:t xml:space="preserve"> </w:t>
      </w:r>
      <w:r w:rsidRPr="00DB7755">
        <w:t>Slabovidnost/sljepoća, neraspoznavanje osnovnih boja, nedostatak njuha. Gluhoća/teža nagluhost u govornom području i oštećenje glasa i/ili govora koje utječe na komunikaciju. Kronični poremećaji koji onemogućuju uredno kognitivno i emocionalno funkcioniranje. Kronični poremećaji koji mogu dovesti do gubitka svijesti i poremećaja ravnoteže. Teža oštećenja funkcije mišićno-koštanog i srčano-žilnog sustava. Dišni poremećaji s trajnim oštećenjem funkcije pluća. Teže oštećenje funkcije kože na šakama i podlakticama. Utvrđena alergija na profesionalne alergene.</w:t>
      </w:r>
      <w:r>
        <w:t xml:space="preserve"> </w:t>
      </w:r>
      <w:r w:rsidR="006D475A">
        <w:t>( str 9</w:t>
      </w:r>
      <w:r w:rsidR="00CA1A86">
        <w:t>7 Jedinstvenog popisa )</w:t>
      </w:r>
    </w:p>
    <w:p w:rsidR="00AD28D6" w:rsidRPr="00AD28D6" w:rsidRDefault="00AD28D6" w:rsidP="00AD28D6">
      <w:pPr>
        <w:spacing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3A5F" w:rsidRPr="009D3A5F" w:rsidRDefault="009D3A5F">
      <w:pPr>
        <w:rPr>
          <w:b/>
          <w:color w:val="4F6228" w:themeColor="accent3" w:themeShade="80"/>
          <w:sz w:val="24"/>
          <w:szCs w:val="24"/>
        </w:rPr>
      </w:pPr>
      <w:r w:rsidRPr="009D3A5F">
        <w:rPr>
          <w:b/>
          <w:color w:val="4F6228" w:themeColor="accent3" w:themeShade="80"/>
          <w:sz w:val="24"/>
          <w:szCs w:val="24"/>
        </w:rPr>
        <w:t>PRILIKOM POTVRDE UPISA UČENICI SU DUŽNI U ŠKOLU DOSTAVITI:</w:t>
      </w:r>
    </w:p>
    <w:p w:rsidR="009D3A5F" w:rsidRPr="009D3A5F" w:rsidRDefault="009D3A5F">
      <w:pPr>
        <w:rPr>
          <w:b/>
          <w:color w:val="C0504D" w:themeColor="accent2"/>
          <w:sz w:val="32"/>
          <w:szCs w:val="32"/>
        </w:rPr>
      </w:pPr>
      <w:r w:rsidRPr="009D3A5F">
        <w:rPr>
          <w:b/>
          <w:color w:val="C0504D" w:themeColor="accent2"/>
          <w:sz w:val="32"/>
          <w:szCs w:val="32"/>
        </w:rPr>
        <w:t xml:space="preserve">JMO ( trogodišnje školovanje) – </w:t>
      </w:r>
      <w:r w:rsidRPr="009D3A5F">
        <w:rPr>
          <w:b/>
          <w:sz w:val="32"/>
          <w:szCs w:val="32"/>
        </w:rPr>
        <w:t>frizeri</w:t>
      </w:r>
      <w:r w:rsidR="00B65E79">
        <w:rPr>
          <w:b/>
          <w:sz w:val="32"/>
          <w:szCs w:val="32"/>
        </w:rPr>
        <w:t>, pedikeri</w:t>
      </w:r>
      <w:r w:rsidRPr="009D3A5F">
        <w:rPr>
          <w:b/>
          <w:sz w:val="32"/>
          <w:szCs w:val="32"/>
        </w:rPr>
        <w:t xml:space="preserve"> i mesari</w:t>
      </w:r>
      <w:r w:rsidRPr="009D3A5F">
        <w:rPr>
          <w:b/>
          <w:color w:val="C0504D" w:themeColor="accent2"/>
          <w:sz w:val="32"/>
          <w:szCs w:val="32"/>
        </w:rPr>
        <w:t xml:space="preserve"> – Liječničku svjedodžbu medicine rada</w:t>
      </w:r>
    </w:p>
    <w:p w:rsidR="009D3A5F" w:rsidRPr="009D3A5F" w:rsidRDefault="009D3A5F">
      <w:pPr>
        <w:rPr>
          <w:b/>
          <w:color w:val="943634" w:themeColor="accent2" w:themeShade="BF"/>
          <w:sz w:val="36"/>
          <w:szCs w:val="36"/>
        </w:rPr>
      </w:pPr>
      <w:r w:rsidRPr="009D3A5F">
        <w:rPr>
          <w:b/>
          <w:color w:val="943634" w:themeColor="accent2" w:themeShade="BF"/>
          <w:sz w:val="36"/>
          <w:szCs w:val="36"/>
        </w:rPr>
        <w:t xml:space="preserve">Klasični sustav (četverogodišnje školovanje) – </w:t>
      </w:r>
      <w:r w:rsidRPr="009D3A5F">
        <w:rPr>
          <w:b/>
          <w:color w:val="000000" w:themeColor="text1"/>
          <w:sz w:val="36"/>
          <w:szCs w:val="36"/>
        </w:rPr>
        <w:t>kozmetičar –</w:t>
      </w:r>
      <w:r w:rsidRPr="009D3A5F">
        <w:rPr>
          <w:b/>
          <w:color w:val="943634" w:themeColor="accent2" w:themeShade="BF"/>
          <w:sz w:val="36"/>
          <w:szCs w:val="36"/>
        </w:rPr>
        <w:t xml:space="preserve"> Potvrdu nadležnog školskog liječnika </w:t>
      </w:r>
    </w:p>
    <w:sectPr w:rsidR="009D3A5F" w:rsidRPr="009D3A5F" w:rsidSect="00A4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B7755"/>
    <w:rsid w:val="000E69D7"/>
    <w:rsid w:val="00143C39"/>
    <w:rsid w:val="00361EDC"/>
    <w:rsid w:val="004C672A"/>
    <w:rsid w:val="006B719E"/>
    <w:rsid w:val="006D475A"/>
    <w:rsid w:val="00704BD5"/>
    <w:rsid w:val="0070578D"/>
    <w:rsid w:val="009D3A5F"/>
    <w:rsid w:val="00A47433"/>
    <w:rsid w:val="00AD28D6"/>
    <w:rsid w:val="00B65E79"/>
    <w:rsid w:val="00CA1A86"/>
    <w:rsid w:val="00DB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33"/>
  </w:style>
  <w:style w:type="paragraph" w:styleId="Naslov2">
    <w:name w:val="heading 2"/>
    <w:basedOn w:val="Normal"/>
    <w:link w:val="Naslov2Char"/>
    <w:uiPriority w:val="9"/>
    <w:semiHidden/>
    <w:unhideWhenUsed/>
    <w:qFormat/>
    <w:rsid w:val="006B719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B7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719E"/>
    <w:rPr>
      <w:rFonts w:ascii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9</cp:revision>
  <dcterms:created xsi:type="dcterms:W3CDTF">2014-05-27T10:29:00Z</dcterms:created>
  <dcterms:modified xsi:type="dcterms:W3CDTF">2015-05-28T10:44:00Z</dcterms:modified>
</cp:coreProperties>
</file>